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77DDE027" w14:textId="0CB24ED9" w:rsidR="003661D6" w:rsidRDefault="003661D6" w:rsidP="003661D6">
      <w:pPr>
        <w:jc w:val="center"/>
        <w:rPr>
          <w:rFonts w:ascii="Arial Bold" w:hAnsi="Arial Bold" w:cs="Arial Bold" w:hint="eastAsia"/>
          <w:b/>
          <w:kern w:val="0"/>
          <w:sz w:val="27"/>
          <w:szCs w:val="27"/>
        </w:rPr>
      </w:pPr>
      <w:r>
        <w:rPr>
          <w:rFonts w:ascii="Arial Bold" w:hAnsi="Arial Bold" w:cs="Arial Bold"/>
          <w:b/>
          <w:kern w:val="0"/>
          <w:sz w:val="27"/>
          <w:szCs w:val="27"/>
        </w:rPr>
        <w:t>LMG and ROE Visual</w:t>
      </w:r>
      <w:r w:rsidRPr="003661D6">
        <w:rPr>
          <w:rFonts w:ascii="Arial Bold" w:hAnsi="Arial Bold" w:cs="Arial Bold"/>
          <w:b/>
          <w:kern w:val="0"/>
          <w:sz w:val="27"/>
          <w:szCs w:val="27"/>
        </w:rPr>
        <w:t xml:space="preserve"> Transform Avril Lavigne’s Concert Experience</w:t>
      </w:r>
    </w:p>
    <w:p w14:paraId="474AF543" w14:textId="77777777" w:rsidR="003661D6" w:rsidRDefault="003661D6" w:rsidP="00241C35">
      <w:pPr>
        <w:rPr>
          <w:rFonts w:ascii="Arial Bold" w:hAnsi="Arial Bold" w:cs="Arial Bold" w:hint="eastAsia"/>
          <w:b/>
          <w:kern w:val="0"/>
          <w:sz w:val="27"/>
          <w:szCs w:val="27"/>
        </w:rPr>
      </w:pPr>
    </w:p>
    <w:p w14:paraId="006606D6" w14:textId="02586800" w:rsidR="00485B66" w:rsidRDefault="00250451" w:rsidP="00241C35">
      <w:pPr>
        <w:rPr>
          <w:rFonts w:ascii="Arial Bold" w:hAnsi="Arial Bold" w:cs="Arial Bold" w:hint="eastAsia"/>
          <w:bCs/>
          <w:sz w:val="22"/>
        </w:rPr>
      </w:pPr>
      <w:r>
        <w:rPr>
          <w:rFonts w:ascii="Arial Bold" w:hAnsi="Arial Bold" w:cs="Arial Bold"/>
          <w:b/>
          <w:sz w:val="22"/>
        </w:rPr>
        <w:t>Chatsworth</w:t>
      </w:r>
      <w:r w:rsidR="00D651AF" w:rsidRPr="00D651AF">
        <w:rPr>
          <w:rFonts w:ascii="Arial Bold" w:hAnsi="Arial Bold" w:cs="Arial Bold"/>
          <w:b/>
          <w:sz w:val="22"/>
        </w:rPr>
        <w:t xml:space="preserve">, </w:t>
      </w:r>
      <w:r>
        <w:rPr>
          <w:rFonts w:ascii="Arial Bold" w:hAnsi="Arial Bold" w:cs="Arial Bold"/>
          <w:b/>
          <w:sz w:val="22"/>
        </w:rPr>
        <w:t>USA (</w:t>
      </w:r>
      <w:r w:rsidR="000C3A7D">
        <w:rPr>
          <w:rFonts w:ascii="Arial Bold" w:hAnsi="Arial Bold" w:cs="Arial Bold"/>
          <w:b/>
          <w:sz w:val="22"/>
        </w:rPr>
        <w:t>October</w:t>
      </w:r>
      <w:r>
        <w:rPr>
          <w:rFonts w:ascii="Arial Bold" w:hAnsi="Arial Bold" w:cs="Arial Bold"/>
          <w:b/>
          <w:sz w:val="22"/>
        </w:rPr>
        <w:t xml:space="preserve"> 2024)</w:t>
      </w:r>
      <w:r w:rsidR="00D651AF">
        <w:rPr>
          <w:rFonts w:ascii="Arial Bold" w:hAnsi="Arial Bold" w:cs="Arial Bold"/>
          <w:b/>
          <w:sz w:val="22"/>
        </w:rPr>
        <w:t xml:space="preserve"> </w:t>
      </w:r>
      <w:r w:rsidR="00D651AF" w:rsidRPr="00D651AF">
        <w:rPr>
          <w:rFonts w:ascii="Arial Bold" w:hAnsi="Arial Bold" w:cs="Arial Bold"/>
          <w:b/>
          <w:sz w:val="22"/>
        </w:rPr>
        <w:t>—</w:t>
      </w:r>
      <w:r>
        <w:rPr>
          <w:rFonts w:ascii="Arial Bold" w:hAnsi="Arial Bold" w:cs="Arial Bold"/>
          <w:b/>
          <w:sz w:val="22"/>
        </w:rPr>
        <w:t xml:space="preserve"> </w:t>
      </w:r>
      <w:r w:rsidR="00DD0349" w:rsidRPr="00DD0349">
        <w:rPr>
          <w:rFonts w:ascii="Arial Bold" w:hAnsi="Arial Bold" w:cs="Arial Bold"/>
          <w:bCs/>
          <w:sz w:val="22"/>
        </w:rPr>
        <w:t xml:space="preserve">ROE Visual is proud to have its products featured by LMG Touring, a long-time partner of global superstar Avril Lavigne, </w:t>
      </w:r>
      <w:r w:rsidR="000B33AF">
        <w:rPr>
          <w:rFonts w:ascii="Arial Bold" w:hAnsi="Arial Bold" w:cs="Arial Bold"/>
          <w:bCs/>
          <w:sz w:val="22"/>
        </w:rPr>
        <w:t>in delivering</w:t>
      </w:r>
      <w:r w:rsidR="00DD0349" w:rsidRPr="00DD0349">
        <w:rPr>
          <w:rFonts w:ascii="Arial Bold" w:hAnsi="Arial Bold" w:cs="Arial Bold"/>
          <w:bCs/>
          <w:sz w:val="22"/>
        </w:rPr>
        <w:t xml:space="preserve"> an extraordinary stage production for her latest </w:t>
      </w:r>
      <w:r w:rsidR="00DD0349" w:rsidRPr="000B33AF">
        <w:rPr>
          <w:rFonts w:ascii="Arial Bold" w:hAnsi="Arial Bold" w:cs="Arial Bold"/>
          <w:bCs/>
          <w:i/>
          <w:iCs/>
          <w:sz w:val="22"/>
        </w:rPr>
        <w:t>Greatest Hits</w:t>
      </w:r>
      <w:r w:rsidR="00DD0349" w:rsidRPr="00DD0349">
        <w:rPr>
          <w:rFonts w:ascii="Arial Bold" w:hAnsi="Arial Bold" w:cs="Arial Bold"/>
          <w:bCs/>
          <w:sz w:val="22"/>
        </w:rPr>
        <w:t xml:space="preserve"> tour.</w:t>
      </w:r>
      <w:r w:rsidR="00DD0349">
        <w:rPr>
          <w:rFonts w:ascii="Arial Bold" w:hAnsi="Arial Bold" w:cs="Arial Bold"/>
          <w:bCs/>
          <w:sz w:val="22"/>
        </w:rPr>
        <w:t xml:space="preserve"> </w:t>
      </w:r>
      <w:r w:rsidR="0060752B" w:rsidRPr="0060752B">
        <w:rPr>
          <w:rFonts w:ascii="Arial Bold" w:hAnsi="Arial Bold" w:cs="Arial Bold"/>
          <w:bCs/>
          <w:sz w:val="22"/>
        </w:rPr>
        <w:t xml:space="preserve">Marking a new chapter in a storied 15-year relationship, this </w:t>
      </w:r>
      <w:r w:rsidR="00DD0349">
        <w:rPr>
          <w:rFonts w:ascii="Arial Bold" w:hAnsi="Arial Bold" w:cs="Arial Bold"/>
          <w:bCs/>
          <w:sz w:val="22"/>
        </w:rPr>
        <w:t>production</w:t>
      </w:r>
      <w:r w:rsidR="0060752B" w:rsidRPr="0060752B">
        <w:rPr>
          <w:rFonts w:ascii="Arial Bold" w:hAnsi="Arial Bold" w:cs="Arial Bold"/>
          <w:bCs/>
          <w:sz w:val="22"/>
        </w:rPr>
        <w:t xml:space="preserve"> reflects both the growth of Lavigne’s career and the evolution of LMG’s technical expertise</w:t>
      </w:r>
      <w:r w:rsidR="0060752B">
        <w:rPr>
          <w:rFonts w:ascii="Arial Bold" w:hAnsi="Arial Bold" w:cs="Arial Bold"/>
          <w:bCs/>
          <w:sz w:val="22"/>
        </w:rPr>
        <w:t>, enhanced</w:t>
      </w:r>
      <w:r w:rsidR="0060752B" w:rsidRPr="0060752B">
        <w:rPr>
          <w:rFonts w:ascii="Arial Bold" w:hAnsi="Arial Bold" w:cs="Arial Bold"/>
          <w:bCs/>
          <w:sz w:val="22"/>
        </w:rPr>
        <w:t xml:space="preserve"> by</w:t>
      </w:r>
      <w:r w:rsidR="004608D5">
        <w:rPr>
          <w:rFonts w:ascii="Arial Bold" w:hAnsi="Arial Bold" w:cs="Arial Bold"/>
          <w:bCs/>
          <w:sz w:val="22"/>
        </w:rPr>
        <w:t xml:space="preserve"> the</w:t>
      </w:r>
      <w:r w:rsidR="0060752B" w:rsidRPr="0060752B">
        <w:rPr>
          <w:rFonts w:ascii="Arial Bold" w:hAnsi="Arial Bold" w:cs="Arial Bold"/>
          <w:bCs/>
          <w:sz w:val="22"/>
        </w:rPr>
        <w:t xml:space="preserve"> </w:t>
      </w:r>
      <w:r w:rsidR="00B15110">
        <w:rPr>
          <w:rFonts w:ascii="Arial Bold" w:hAnsi="Arial Bold" w:cs="Arial Bold"/>
          <w:bCs/>
          <w:sz w:val="22"/>
        </w:rPr>
        <w:t>creative</w:t>
      </w:r>
      <w:r w:rsidR="0060752B" w:rsidRPr="0060752B">
        <w:rPr>
          <w:rFonts w:ascii="Arial Bold" w:hAnsi="Arial Bold" w:cs="Arial Bold"/>
          <w:bCs/>
          <w:sz w:val="22"/>
        </w:rPr>
        <w:t xml:space="preserve"> use of ROE Visual </w:t>
      </w:r>
      <w:r w:rsidR="0060752B">
        <w:rPr>
          <w:rFonts w:ascii="Arial Bold" w:hAnsi="Arial Bold" w:cs="Arial Bold"/>
          <w:bCs/>
          <w:sz w:val="22"/>
        </w:rPr>
        <w:t>LED technology.</w:t>
      </w:r>
    </w:p>
    <w:p w14:paraId="0FCB4C0C" w14:textId="77777777" w:rsidR="000854AA" w:rsidRDefault="000854AA" w:rsidP="00241C35">
      <w:pPr>
        <w:rPr>
          <w:rFonts w:ascii="Arial Bold" w:hAnsi="Arial Bold" w:cs="Arial Bold" w:hint="eastAsia"/>
          <w:bCs/>
          <w:sz w:val="22"/>
        </w:rPr>
      </w:pPr>
    </w:p>
    <w:p w14:paraId="47A6D6AE" w14:textId="075AFB49" w:rsidR="000854AA" w:rsidRDefault="000854AA" w:rsidP="00241C35">
      <w:pPr>
        <w:rPr>
          <w:rFonts w:ascii="Arial Bold" w:hAnsi="Arial Bold" w:cs="Arial Bold" w:hint="eastAsia"/>
          <w:bCs/>
          <w:sz w:val="22"/>
        </w:rPr>
      </w:pPr>
      <w:r>
        <w:rPr>
          <w:rFonts w:ascii="Arial Bold" w:hAnsi="Arial Bold" w:cs="Arial Bold" w:hint="eastAsia"/>
          <w:bCs/>
          <w:noProof/>
          <w:sz w:val="22"/>
        </w:rPr>
        <w:drawing>
          <wp:inline distT="0" distB="0" distL="0" distR="0" wp14:anchorId="4866D8B1" wp14:editId="0EAE8BA0">
            <wp:extent cx="5669915" cy="3297555"/>
            <wp:effectExtent l="0" t="0" r="0" b="4445"/>
            <wp:docPr id="1329261966" name="Picture 3" descr="A stage with a crowd of people watch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261966" name="Picture 3" descr="A stage with a crowd of people watching&#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669915" cy="3297555"/>
                    </a:xfrm>
                    <a:prstGeom prst="rect">
                      <a:avLst/>
                    </a:prstGeom>
                  </pic:spPr>
                </pic:pic>
              </a:graphicData>
            </a:graphic>
          </wp:inline>
        </w:drawing>
      </w:r>
    </w:p>
    <w:p w14:paraId="6186627C" w14:textId="76FC174F" w:rsidR="00485B66" w:rsidRDefault="00485B66" w:rsidP="00241C35">
      <w:pPr>
        <w:rPr>
          <w:rFonts w:ascii="Arial Regular" w:hAnsi="Arial Regular" w:cs="Arial Regular"/>
          <w:bCs/>
          <w:kern w:val="0"/>
          <w:sz w:val="22"/>
        </w:rPr>
      </w:pPr>
    </w:p>
    <w:p w14:paraId="6C9D34F9" w14:textId="64CB9EA5" w:rsidR="006467CB" w:rsidRDefault="00000000" w:rsidP="00241C35">
      <w:pPr>
        <w:rPr>
          <w:rFonts w:ascii="Arial Regular" w:hAnsi="Arial Regular" w:cs="Arial Regular"/>
          <w:b/>
          <w:bCs/>
          <w:kern w:val="0"/>
          <w:sz w:val="22"/>
        </w:rPr>
      </w:pPr>
      <w:hyperlink r:id="rId8" w:history="1">
        <w:r w:rsidR="00B45884" w:rsidRPr="004B6A8A">
          <w:rPr>
            <w:rStyle w:val="Hyperlink"/>
            <w:rFonts w:ascii="Arial Regular" w:hAnsi="Arial Regular" w:cs="Arial Regular"/>
            <w:b/>
            <w:bCs/>
            <w:kern w:val="0"/>
            <w:sz w:val="22"/>
          </w:rPr>
          <w:t>LMG Touring</w:t>
        </w:r>
      </w:hyperlink>
      <w:r w:rsidR="00B45884" w:rsidRPr="00B45884">
        <w:rPr>
          <w:rFonts w:ascii="Arial Regular" w:hAnsi="Arial Regular" w:cs="Arial Regular"/>
          <w:b/>
          <w:bCs/>
          <w:kern w:val="0"/>
          <w:sz w:val="22"/>
        </w:rPr>
        <w:t xml:space="preserve"> </w:t>
      </w:r>
      <w:r w:rsidR="00B45884" w:rsidRPr="00B45884">
        <w:rPr>
          <w:rFonts w:ascii="Arial Regular" w:hAnsi="Arial Regular" w:cs="Arial Regular"/>
          <w:kern w:val="0"/>
          <w:sz w:val="22"/>
        </w:rPr>
        <w:t xml:space="preserve">and Avril Lavigne have cultivated a powerful partnership since her </w:t>
      </w:r>
      <w:r w:rsidR="00B45884" w:rsidRPr="00B45884">
        <w:rPr>
          <w:rFonts w:ascii="Arial Regular" w:hAnsi="Arial Regular" w:cs="Arial Regular"/>
          <w:i/>
          <w:iCs/>
          <w:kern w:val="0"/>
          <w:sz w:val="22"/>
        </w:rPr>
        <w:t>Best</w:t>
      </w:r>
      <w:r w:rsidR="00B45884" w:rsidRPr="00B45884">
        <w:rPr>
          <w:rFonts w:ascii="Arial Regular" w:hAnsi="Arial Regular" w:cs="Arial Regular"/>
          <w:b/>
          <w:bCs/>
          <w:i/>
          <w:iCs/>
          <w:kern w:val="0"/>
          <w:sz w:val="22"/>
        </w:rPr>
        <w:t xml:space="preserve"> </w:t>
      </w:r>
      <w:r w:rsidR="00B45884" w:rsidRPr="00B45884">
        <w:rPr>
          <w:rFonts w:ascii="Arial Regular" w:hAnsi="Arial Regular" w:cs="Arial Regular"/>
          <w:i/>
          <w:iCs/>
          <w:kern w:val="0"/>
          <w:sz w:val="22"/>
        </w:rPr>
        <w:t>Damn Tour</w:t>
      </w:r>
      <w:r w:rsidR="00B45884" w:rsidRPr="00B45884">
        <w:rPr>
          <w:rFonts w:ascii="Arial Regular" w:hAnsi="Arial Regular" w:cs="Arial Regular"/>
          <w:kern w:val="0"/>
          <w:sz w:val="22"/>
        </w:rPr>
        <w:t xml:space="preserve"> in 2007, with LMG evolving into a leader in live production </w:t>
      </w:r>
      <w:r w:rsidR="00903293" w:rsidRPr="00903293">
        <w:rPr>
          <w:rFonts w:ascii="Arial Regular" w:hAnsi="Arial Regular" w:cs="Arial Regular"/>
          <w:kern w:val="0"/>
          <w:sz w:val="22"/>
        </w:rPr>
        <w:t>for some of the biggest names in the industry</w:t>
      </w:r>
      <w:r w:rsidR="00903293">
        <w:rPr>
          <w:rFonts w:ascii="Arial Regular" w:hAnsi="Arial Regular" w:cs="Arial Regular"/>
          <w:kern w:val="0"/>
          <w:sz w:val="22"/>
        </w:rPr>
        <w:t xml:space="preserve">. </w:t>
      </w:r>
      <w:r w:rsidR="00B45884" w:rsidRPr="00B45884">
        <w:rPr>
          <w:rFonts w:ascii="Arial Regular" w:hAnsi="Arial Regular" w:cs="Arial Regular"/>
          <w:kern w:val="0"/>
          <w:sz w:val="22"/>
        </w:rPr>
        <w:t xml:space="preserve">Their </w:t>
      </w:r>
      <w:r w:rsidR="004608D5">
        <w:rPr>
          <w:rFonts w:ascii="Arial Regular" w:hAnsi="Arial Regular" w:cs="Arial Regular"/>
          <w:kern w:val="0"/>
          <w:sz w:val="22"/>
        </w:rPr>
        <w:t>development</w:t>
      </w:r>
      <w:r w:rsidR="00B45884" w:rsidRPr="00B45884">
        <w:rPr>
          <w:rFonts w:ascii="Arial Regular" w:hAnsi="Arial Regular" w:cs="Arial Regular"/>
          <w:kern w:val="0"/>
          <w:sz w:val="22"/>
        </w:rPr>
        <w:t xml:space="preserve"> mirrors Lavigne’s own growth as a pop-punk icon, whose debut album </w:t>
      </w:r>
      <w:r w:rsidR="00B45884" w:rsidRPr="00B45884">
        <w:rPr>
          <w:rFonts w:ascii="Arial Regular" w:hAnsi="Arial Regular" w:cs="Arial Regular"/>
          <w:i/>
          <w:iCs/>
          <w:kern w:val="0"/>
          <w:sz w:val="22"/>
        </w:rPr>
        <w:t>Let Go</w:t>
      </w:r>
      <w:r w:rsidR="00B45884" w:rsidRPr="00B45884">
        <w:rPr>
          <w:rFonts w:ascii="Arial Regular" w:hAnsi="Arial Regular" w:cs="Arial Regular"/>
          <w:kern w:val="0"/>
          <w:sz w:val="22"/>
        </w:rPr>
        <w:t xml:space="preserve"> launched a two-decade career blending rebellious energy with catchy pop hooks</w:t>
      </w:r>
      <w:r w:rsidR="000B33AF">
        <w:rPr>
          <w:rFonts w:ascii="Arial Regular" w:hAnsi="Arial Regular" w:cs="Arial Regular"/>
          <w:kern w:val="0"/>
          <w:sz w:val="22"/>
        </w:rPr>
        <w:t>.</w:t>
      </w:r>
      <w:r w:rsidR="00EC3427">
        <w:rPr>
          <w:rFonts w:ascii="Arial Regular" w:hAnsi="Arial Regular" w:cs="Arial Regular"/>
          <w:kern w:val="0"/>
          <w:sz w:val="22"/>
        </w:rPr>
        <w:t xml:space="preserve"> </w:t>
      </w:r>
      <w:r w:rsidR="00B45884" w:rsidRPr="00B45884">
        <w:rPr>
          <w:rFonts w:ascii="Arial Regular" w:hAnsi="Arial Regular" w:cs="Arial Regular"/>
          <w:kern w:val="0"/>
          <w:sz w:val="22"/>
        </w:rPr>
        <w:t xml:space="preserve">Together, Lavigne’s musical evolution and LMG’s technical expertise create </w:t>
      </w:r>
      <w:r w:rsidR="00B15110">
        <w:rPr>
          <w:rFonts w:ascii="Arial Regular" w:hAnsi="Arial Regular" w:cs="Arial Regular"/>
          <w:kern w:val="0"/>
          <w:sz w:val="22"/>
        </w:rPr>
        <w:t xml:space="preserve">an emotionally driven and </w:t>
      </w:r>
      <w:r w:rsidR="009A11B0">
        <w:rPr>
          <w:rFonts w:ascii="Arial Regular" w:hAnsi="Arial Regular" w:cs="Arial Regular"/>
          <w:kern w:val="0"/>
          <w:sz w:val="22"/>
        </w:rPr>
        <w:t>vibrant</w:t>
      </w:r>
      <w:r w:rsidR="00B15110">
        <w:rPr>
          <w:rFonts w:ascii="Arial Regular" w:hAnsi="Arial Regular" w:cs="Arial Regular"/>
          <w:kern w:val="0"/>
          <w:sz w:val="22"/>
        </w:rPr>
        <w:t xml:space="preserve"> concert</w:t>
      </w:r>
      <w:r w:rsidR="00B45884" w:rsidRPr="00B45884">
        <w:rPr>
          <w:rFonts w:ascii="Arial Regular" w:hAnsi="Arial Regular" w:cs="Arial Regular"/>
          <w:kern w:val="0"/>
          <w:sz w:val="22"/>
        </w:rPr>
        <w:t xml:space="preserve"> experience, as seen in her </w:t>
      </w:r>
      <w:r w:rsidR="00B45884" w:rsidRPr="00B45884">
        <w:rPr>
          <w:rFonts w:ascii="Arial Regular" w:hAnsi="Arial Regular" w:cs="Arial Regular"/>
          <w:i/>
          <w:iCs/>
          <w:kern w:val="0"/>
          <w:sz w:val="22"/>
        </w:rPr>
        <w:t>Greatest Hits</w:t>
      </w:r>
      <w:r w:rsidR="00B45884" w:rsidRPr="00B45884">
        <w:rPr>
          <w:rFonts w:ascii="Arial Regular" w:hAnsi="Arial Regular" w:cs="Arial Regular"/>
          <w:kern w:val="0"/>
          <w:sz w:val="22"/>
        </w:rPr>
        <w:t xml:space="preserve"> tour</w:t>
      </w:r>
      <w:r w:rsidR="000B33AF">
        <w:rPr>
          <w:rFonts w:ascii="Arial Regular" w:hAnsi="Arial Regular" w:cs="Arial Regular"/>
          <w:kern w:val="0"/>
          <w:sz w:val="22"/>
        </w:rPr>
        <w:t>.</w:t>
      </w:r>
    </w:p>
    <w:p w14:paraId="0E8A9723" w14:textId="77777777" w:rsidR="00B45884" w:rsidRDefault="00B45884" w:rsidP="00241C35">
      <w:pPr>
        <w:rPr>
          <w:rFonts w:ascii="Arial Regular" w:hAnsi="Arial Regular" w:cs="Arial Regular"/>
          <w:b/>
          <w:bCs/>
          <w:kern w:val="0"/>
          <w:sz w:val="22"/>
        </w:rPr>
      </w:pPr>
    </w:p>
    <w:p w14:paraId="7E90A4C1" w14:textId="5D8FE8FD" w:rsidR="00B15110" w:rsidRPr="00B15110" w:rsidRDefault="00B15110" w:rsidP="00B15110">
      <w:pPr>
        <w:rPr>
          <w:rFonts w:ascii="Arial Regular" w:hAnsi="Arial Regular" w:cs="Arial Regular"/>
          <w:kern w:val="0"/>
          <w:sz w:val="22"/>
        </w:rPr>
      </w:pPr>
      <w:r w:rsidRPr="00B15110">
        <w:rPr>
          <w:rFonts w:ascii="Arial Regular" w:hAnsi="Arial Regular" w:cs="Arial Regular"/>
          <w:kern w:val="0"/>
          <w:sz w:val="22"/>
        </w:rPr>
        <w:t xml:space="preserve">The stage design for Avril Lavigne’s </w:t>
      </w:r>
      <w:r w:rsidRPr="00B15110">
        <w:rPr>
          <w:rFonts w:ascii="Arial Regular" w:hAnsi="Arial Regular" w:cs="Arial Regular"/>
          <w:i/>
          <w:iCs/>
          <w:kern w:val="0"/>
          <w:sz w:val="22"/>
        </w:rPr>
        <w:t>Greatest Hits</w:t>
      </w:r>
      <w:r w:rsidRPr="00B15110">
        <w:rPr>
          <w:rFonts w:ascii="Arial Regular" w:hAnsi="Arial Regular" w:cs="Arial Regular"/>
          <w:kern w:val="0"/>
          <w:sz w:val="22"/>
        </w:rPr>
        <w:t xml:space="preserve"> tour reflects a new level of technical sophistication, led by chief lighting designer Jake </w:t>
      </w:r>
      <w:proofErr w:type="spellStart"/>
      <w:r w:rsidRPr="00B15110">
        <w:rPr>
          <w:rFonts w:ascii="Arial Regular" w:hAnsi="Arial Regular" w:cs="Arial Regular"/>
          <w:kern w:val="0"/>
          <w:sz w:val="22"/>
        </w:rPr>
        <w:t>Roeber</w:t>
      </w:r>
      <w:proofErr w:type="spellEnd"/>
      <w:r w:rsidRPr="00B15110">
        <w:rPr>
          <w:rFonts w:ascii="Arial Regular" w:hAnsi="Arial Regular" w:cs="Arial Regular"/>
          <w:kern w:val="0"/>
          <w:sz w:val="22"/>
        </w:rPr>
        <w:t xml:space="preserve">. </w:t>
      </w:r>
      <w:proofErr w:type="spellStart"/>
      <w:r w:rsidRPr="00B15110">
        <w:rPr>
          <w:rFonts w:ascii="Arial Regular" w:hAnsi="Arial Regular" w:cs="Arial Regular"/>
          <w:kern w:val="0"/>
          <w:sz w:val="22"/>
        </w:rPr>
        <w:t>Roeber’s</w:t>
      </w:r>
      <w:proofErr w:type="spellEnd"/>
      <w:r w:rsidRPr="00B15110">
        <w:rPr>
          <w:rFonts w:ascii="Arial Regular" w:hAnsi="Arial Regular" w:cs="Arial Regular"/>
          <w:kern w:val="0"/>
          <w:sz w:val="22"/>
        </w:rPr>
        <w:t xml:space="preserve"> creative vision seamlessly combines functionality and visual impact, with ROE Visual’s </w:t>
      </w:r>
      <w:r w:rsidRPr="00B15110">
        <w:rPr>
          <w:rFonts w:ascii="Arial Regular" w:hAnsi="Arial Regular" w:cs="Arial Regular"/>
          <w:b/>
          <w:bCs/>
          <w:kern w:val="0"/>
          <w:sz w:val="22"/>
        </w:rPr>
        <w:t>Vanish V8T</w:t>
      </w:r>
      <w:r w:rsidRPr="00B15110">
        <w:rPr>
          <w:rFonts w:ascii="Arial Regular" w:hAnsi="Arial Regular" w:cs="Arial Regular"/>
          <w:kern w:val="0"/>
          <w:sz w:val="22"/>
        </w:rPr>
        <w:t xml:space="preserve"> tiles playing a key role. These semi-transparent tiles, boasting 50% transparency, are strategically placed on the upstage left and right walls, allowing lighting effects and high-definition video to merge effortlessly. Th</w:t>
      </w:r>
      <w:r w:rsidR="004B6A8A">
        <w:rPr>
          <w:rFonts w:ascii="Arial Regular" w:hAnsi="Arial Regular" w:cs="Arial Regular"/>
          <w:kern w:val="0"/>
          <w:sz w:val="22"/>
        </w:rPr>
        <w:t>e</w:t>
      </w:r>
      <w:r w:rsidRPr="00B15110">
        <w:rPr>
          <w:rFonts w:ascii="Arial Regular" w:hAnsi="Arial Regular" w:cs="Arial Regular"/>
          <w:kern w:val="0"/>
          <w:sz w:val="22"/>
        </w:rPr>
        <w:t xml:space="preserve"> unique design </w:t>
      </w:r>
      <w:r>
        <w:rPr>
          <w:rFonts w:ascii="Arial Regular" w:hAnsi="Arial Regular" w:cs="Arial Regular"/>
          <w:kern w:val="0"/>
          <w:sz w:val="22"/>
        </w:rPr>
        <w:t xml:space="preserve">of the tile </w:t>
      </w:r>
      <w:r w:rsidRPr="00B15110">
        <w:rPr>
          <w:rFonts w:ascii="Arial Regular" w:hAnsi="Arial Regular" w:cs="Arial Regular"/>
          <w:kern w:val="0"/>
          <w:sz w:val="22"/>
        </w:rPr>
        <w:t>enhance</w:t>
      </w:r>
      <w:r w:rsidR="004B6A8A">
        <w:rPr>
          <w:rFonts w:ascii="Arial Regular" w:hAnsi="Arial Regular" w:cs="Arial Regular"/>
          <w:kern w:val="0"/>
          <w:sz w:val="22"/>
        </w:rPr>
        <w:t>s</w:t>
      </w:r>
      <w:r w:rsidRPr="00B15110">
        <w:rPr>
          <w:rFonts w:ascii="Arial Regular" w:hAnsi="Arial Regular" w:cs="Arial Regular"/>
          <w:kern w:val="0"/>
          <w:sz w:val="22"/>
        </w:rPr>
        <w:t xml:space="preserve"> depth and dimension, giving the audience an immersive experience where lighting and video integrate fluidly.</w:t>
      </w:r>
    </w:p>
    <w:p w14:paraId="0E0D7501" w14:textId="77777777" w:rsidR="00B15110" w:rsidRPr="00B15110" w:rsidRDefault="00B15110" w:rsidP="00B15110">
      <w:pPr>
        <w:rPr>
          <w:rFonts w:ascii="Arial Regular" w:hAnsi="Arial Regular" w:cs="Arial Regular"/>
          <w:kern w:val="0"/>
          <w:sz w:val="22"/>
        </w:rPr>
      </w:pPr>
    </w:p>
    <w:p w14:paraId="4006CF6F" w14:textId="1916662E" w:rsidR="00C52F01" w:rsidRDefault="00B15110" w:rsidP="00B15110">
      <w:pPr>
        <w:rPr>
          <w:rFonts w:ascii="Arial Regular" w:hAnsi="Arial Regular" w:cs="Arial Regular"/>
          <w:kern w:val="0"/>
          <w:sz w:val="22"/>
        </w:rPr>
      </w:pPr>
      <w:r>
        <w:rPr>
          <w:rFonts w:ascii="Arial Regular" w:hAnsi="Arial Regular" w:cs="Arial Regular"/>
          <w:kern w:val="0"/>
          <w:sz w:val="22"/>
        </w:rPr>
        <w:t xml:space="preserve">Prominently </w:t>
      </w:r>
      <w:r w:rsidR="00761C2F">
        <w:rPr>
          <w:rFonts w:ascii="Arial Regular" w:hAnsi="Arial Regular" w:cs="Arial Regular"/>
          <w:kern w:val="0"/>
          <w:sz w:val="22"/>
        </w:rPr>
        <w:t>centered</w:t>
      </w:r>
      <w:r w:rsidR="004608D5">
        <w:rPr>
          <w:rFonts w:ascii="Arial Regular" w:hAnsi="Arial Regular" w:cs="Arial Regular"/>
          <w:kern w:val="0"/>
          <w:sz w:val="22"/>
        </w:rPr>
        <w:t xml:space="preserve"> in the background</w:t>
      </w:r>
      <w:r w:rsidR="00761C2F">
        <w:rPr>
          <w:rFonts w:ascii="Arial Regular" w:hAnsi="Arial Regular" w:cs="Arial Regular"/>
          <w:kern w:val="0"/>
          <w:sz w:val="22"/>
        </w:rPr>
        <w:t xml:space="preserve"> and in the overhead pods</w:t>
      </w:r>
      <w:r w:rsidRPr="00B15110">
        <w:rPr>
          <w:rFonts w:ascii="Arial Regular" w:hAnsi="Arial Regular" w:cs="Arial Regular"/>
          <w:kern w:val="0"/>
          <w:sz w:val="22"/>
        </w:rPr>
        <w:t xml:space="preserve">, </w:t>
      </w:r>
      <w:r w:rsidRPr="003661D6">
        <w:rPr>
          <w:rFonts w:ascii="Arial Regular" w:hAnsi="Arial Regular" w:cs="Arial Regular"/>
          <w:b/>
          <w:bCs/>
          <w:kern w:val="0"/>
          <w:sz w:val="22"/>
        </w:rPr>
        <w:t>Carbon CB8</w:t>
      </w:r>
      <w:r w:rsidRPr="00B15110">
        <w:rPr>
          <w:rFonts w:ascii="Arial Regular" w:hAnsi="Arial Regular" w:cs="Arial Regular"/>
          <w:kern w:val="0"/>
          <w:sz w:val="22"/>
        </w:rPr>
        <w:t xml:space="preserve"> tiles provide </w:t>
      </w:r>
      <w:r w:rsidRPr="00B15110">
        <w:rPr>
          <w:rFonts w:ascii="Arial Regular" w:hAnsi="Arial Regular" w:cs="Arial Regular"/>
          <w:kern w:val="0"/>
          <w:sz w:val="22"/>
        </w:rPr>
        <w:lastRenderedPageBreak/>
        <w:t xml:space="preserve">high-definition visuals that elevate the performance further. Known for their durability and clarity, the CB8 tiles ensure sharp imagery and smooth transitions between segments, adding a visual continuity that ties the entire production together. </w:t>
      </w:r>
      <w:r w:rsidR="004B6A8A">
        <w:rPr>
          <w:rFonts w:ascii="Arial Regular" w:hAnsi="Arial Regular" w:cs="Arial Regular"/>
          <w:kern w:val="0"/>
          <w:sz w:val="22"/>
        </w:rPr>
        <w:t>Other notable additions to this show</w:t>
      </w:r>
      <w:r w:rsidRPr="00B15110">
        <w:rPr>
          <w:rFonts w:ascii="Arial Regular" w:hAnsi="Arial Regular" w:cs="Arial Regular"/>
          <w:kern w:val="0"/>
          <w:sz w:val="22"/>
        </w:rPr>
        <w:t xml:space="preserve"> are the custom-built Tyler TX lighting carts, which offer quick adaptability during </w:t>
      </w:r>
      <w:r w:rsidR="004608D5">
        <w:rPr>
          <w:rFonts w:ascii="Arial Regular" w:hAnsi="Arial Regular" w:cs="Arial Regular"/>
          <w:kern w:val="0"/>
          <w:sz w:val="22"/>
        </w:rPr>
        <w:t xml:space="preserve">the </w:t>
      </w:r>
      <w:r w:rsidRPr="00B15110">
        <w:rPr>
          <w:rFonts w:ascii="Arial Regular" w:hAnsi="Arial Regular" w:cs="Arial Regular"/>
          <w:kern w:val="0"/>
          <w:sz w:val="22"/>
        </w:rPr>
        <w:t xml:space="preserve">performances, and a </w:t>
      </w:r>
      <w:r w:rsidR="00761C2F">
        <w:rPr>
          <w:rFonts w:ascii="Arial Regular" w:hAnsi="Arial Regular" w:cs="Arial Regular"/>
          <w:kern w:val="0"/>
          <w:sz w:val="22"/>
        </w:rPr>
        <w:t>K</w:t>
      </w:r>
      <w:r w:rsidRPr="00B15110">
        <w:rPr>
          <w:rFonts w:ascii="Arial Regular" w:hAnsi="Arial Regular" w:cs="Arial Regular"/>
          <w:kern w:val="0"/>
          <w:sz w:val="22"/>
        </w:rPr>
        <w:t xml:space="preserve">abuki </w:t>
      </w:r>
      <w:r w:rsidR="004B6A8A">
        <w:rPr>
          <w:rFonts w:ascii="Arial Regular" w:hAnsi="Arial Regular" w:cs="Arial Regular"/>
          <w:kern w:val="0"/>
          <w:sz w:val="22"/>
        </w:rPr>
        <w:t>d</w:t>
      </w:r>
      <w:r w:rsidRPr="00B15110">
        <w:rPr>
          <w:rFonts w:ascii="Arial Regular" w:hAnsi="Arial Regular" w:cs="Arial Regular"/>
          <w:kern w:val="0"/>
          <w:sz w:val="22"/>
        </w:rPr>
        <w:t>rop that introduce</w:t>
      </w:r>
      <w:r w:rsidR="004608D5">
        <w:rPr>
          <w:rFonts w:ascii="Arial Regular" w:hAnsi="Arial Regular" w:cs="Arial Regular"/>
          <w:kern w:val="0"/>
          <w:sz w:val="22"/>
        </w:rPr>
        <w:t xml:space="preserve">s a </w:t>
      </w:r>
      <w:r w:rsidRPr="00B15110">
        <w:rPr>
          <w:rFonts w:ascii="Arial Regular" w:hAnsi="Arial Regular" w:cs="Arial Regular"/>
          <w:kern w:val="0"/>
          <w:sz w:val="22"/>
        </w:rPr>
        <w:t xml:space="preserve">dramatic mid-show transition. Together, these elements create a dynamic stage environment that heightens </w:t>
      </w:r>
      <w:r w:rsidR="00023851">
        <w:rPr>
          <w:rFonts w:ascii="Arial Regular" w:hAnsi="Arial Regular" w:cs="Arial Regular"/>
          <w:kern w:val="0"/>
          <w:sz w:val="22"/>
        </w:rPr>
        <w:t xml:space="preserve">the </w:t>
      </w:r>
      <w:r w:rsidR="00023851" w:rsidRPr="00023851">
        <w:rPr>
          <w:rFonts w:ascii="Arial Regular" w:hAnsi="Arial Regular" w:cs="Arial Regular"/>
          <w:kern w:val="0"/>
          <w:sz w:val="22"/>
        </w:rPr>
        <w:t>nostalgi</w:t>
      </w:r>
      <w:r w:rsidR="00023851">
        <w:rPr>
          <w:rFonts w:ascii="Arial Regular" w:hAnsi="Arial Regular" w:cs="Arial Regular"/>
          <w:kern w:val="0"/>
          <w:sz w:val="22"/>
        </w:rPr>
        <w:t>c</w:t>
      </w:r>
      <w:r w:rsidR="00023851" w:rsidRPr="00023851">
        <w:rPr>
          <w:rFonts w:ascii="Arial Regular" w:hAnsi="Arial Regular" w:cs="Arial Regular"/>
          <w:kern w:val="0"/>
          <w:sz w:val="22"/>
        </w:rPr>
        <w:t xml:space="preserve"> and rebellious spirit</w:t>
      </w:r>
      <w:r w:rsidRPr="00B15110">
        <w:rPr>
          <w:rFonts w:ascii="Arial Regular" w:hAnsi="Arial Regular" w:cs="Arial Regular"/>
          <w:kern w:val="0"/>
          <w:sz w:val="22"/>
        </w:rPr>
        <w:t>, blending technology and artistry in perfect harmony.</w:t>
      </w:r>
    </w:p>
    <w:p w14:paraId="5B759EA7" w14:textId="77777777" w:rsidR="000854AA" w:rsidRDefault="000854AA" w:rsidP="00B15110">
      <w:pPr>
        <w:rPr>
          <w:rFonts w:ascii="Arial Regular" w:hAnsi="Arial Regular" w:cs="Arial Regular"/>
          <w:kern w:val="0"/>
          <w:sz w:val="22"/>
        </w:rPr>
      </w:pPr>
    </w:p>
    <w:p w14:paraId="205241AF" w14:textId="753590FF" w:rsidR="000854AA" w:rsidRDefault="004B6A8A" w:rsidP="00B15110">
      <w:pPr>
        <w:rPr>
          <w:rFonts w:ascii="Arial Regular" w:hAnsi="Arial Regular" w:cs="Arial Regular"/>
          <w:kern w:val="0"/>
          <w:sz w:val="22"/>
        </w:rPr>
      </w:pPr>
      <w:r>
        <w:rPr>
          <w:rFonts w:ascii="Arial Regular" w:hAnsi="Arial Regular" w:cs="Arial Regular"/>
          <w:noProof/>
          <w:kern w:val="0"/>
          <w:sz w:val="22"/>
        </w:rPr>
        <w:drawing>
          <wp:inline distT="0" distB="0" distL="0" distR="0" wp14:anchorId="230880B2" wp14:editId="2AF18C8C">
            <wp:extent cx="5669915" cy="2882900"/>
            <wp:effectExtent l="0" t="0" r="0" b="0"/>
            <wp:docPr id="1448082785" name="Picture 4" descr="A crowd of people on a st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082785" name="Picture 4" descr="A crowd of people on a stag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69915" cy="2882900"/>
                    </a:xfrm>
                    <a:prstGeom prst="rect">
                      <a:avLst/>
                    </a:prstGeom>
                  </pic:spPr>
                </pic:pic>
              </a:graphicData>
            </a:graphic>
          </wp:inline>
        </w:drawing>
      </w:r>
    </w:p>
    <w:p w14:paraId="081E5D05" w14:textId="77777777" w:rsidR="00C93CE6" w:rsidRDefault="00C93CE6" w:rsidP="00B15110">
      <w:pPr>
        <w:rPr>
          <w:rFonts w:ascii="Arial Regular" w:hAnsi="Arial Regular" w:cs="Arial Regular"/>
          <w:kern w:val="0"/>
          <w:sz w:val="22"/>
        </w:rPr>
      </w:pPr>
    </w:p>
    <w:p w14:paraId="032652EE" w14:textId="77777777" w:rsidR="00C93CE6" w:rsidRPr="000854AA" w:rsidRDefault="00C93CE6" w:rsidP="000854AA">
      <w:pPr>
        <w:jc w:val="center"/>
        <w:rPr>
          <w:rFonts w:ascii="Arial Regular" w:hAnsi="Arial Regular" w:cs="Arial Regular"/>
          <w:b/>
          <w:kern w:val="0"/>
          <w:sz w:val="24"/>
          <w:szCs w:val="24"/>
        </w:rPr>
      </w:pPr>
      <w:r w:rsidRPr="000854AA">
        <w:rPr>
          <w:rFonts w:ascii="Arial Regular" w:hAnsi="Arial Regular" w:cs="Arial Regular"/>
          <w:b/>
          <w:kern w:val="0"/>
          <w:sz w:val="24"/>
          <w:szCs w:val="24"/>
        </w:rPr>
        <w:t>"ROE products have consistently proven to be reliable and easy to work with. They offer dependable solutions for building LED walls and creating immersive visual experiences. At LMG Touring, we highly value our partnership with ROE and look forward to continuing to bring their cutting-edge technology to our clients on the road."</w:t>
      </w:r>
    </w:p>
    <w:p w14:paraId="1A4529AA" w14:textId="70482DA1" w:rsidR="00C93CE6" w:rsidRPr="000854AA" w:rsidRDefault="00C93CE6" w:rsidP="000854AA">
      <w:pPr>
        <w:jc w:val="center"/>
        <w:rPr>
          <w:rFonts w:ascii="Arial Regular" w:hAnsi="Arial Regular" w:cs="Arial Regular"/>
          <w:bCs/>
          <w:kern w:val="0"/>
          <w:sz w:val="22"/>
        </w:rPr>
      </w:pPr>
      <w:r w:rsidRPr="000854AA">
        <w:rPr>
          <w:rFonts w:ascii="Arial Regular" w:hAnsi="Arial Regular" w:cs="Arial Regular"/>
          <w:bCs/>
          <w:kern w:val="0"/>
          <w:sz w:val="22"/>
        </w:rPr>
        <w:t>— Zachary Lawrence, Account Executive, LMG Touring</w:t>
      </w:r>
    </w:p>
    <w:p w14:paraId="2CB28E5D" w14:textId="77777777" w:rsidR="000C3A7D" w:rsidRDefault="000C3A7D" w:rsidP="00241C35">
      <w:pPr>
        <w:rPr>
          <w:rFonts w:ascii="Arial Regular" w:hAnsi="Arial Regular" w:cs="Arial Regular"/>
          <w:bCs/>
          <w:kern w:val="0"/>
          <w:sz w:val="22"/>
        </w:rPr>
      </w:pPr>
    </w:p>
    <w:p w14:paraId="0DC11EEA" w14:textId="30DF41BF" w:rsidR="00C93CE6" w:rsidRDefault="00C93CE6" w:rsidP="00241C35">
      <w:pPr>
        <w:rPr>
          <w:rFonts w:ascii="Arial Regular" w:hAnsi="Arial Regular" w:cs="Arial Regular"/>
          <w:bCs/>
          <w:kern w:val="0"/>
          <w:sz w:val="22"/>
        </w:rPr>
      </w:pPr>
      <w:r w:rsidRPr="00C93CE6">
        <w:rPr>
          <w:rFonts w:ascii="Arial Regular" w:hAnsi="Arial Regular" w:cs="Arial Regular"/>
          <w:bCs/>
          <w:kern w:val="0"/>
          <w:sz w:val="22"/>
        </w:rPr>
        <w:t xml:space="preserve">The </w:t>
      </w:r>
      <w:r w:rsidRPr="00C93CE6">
        <w:rPr>
          <w:rFonts w:ascii="Arial Regular" w:hAnsi="Arial Regular" w:cs="Arial Regular"/>
          <w:bCs/>
          <w:i/>
          <w:iCs/>
          <w:kern w:val="0"/>
          <w:sz w:val="22"/>
        </w:rPr>
        <w:t>Greatest Hits</w:t>
      </w:r>
      <w:r w:rsidRPr="00C93CE6">
        <w:rPr>
          <w:rFonts w:ascii="Arial Regular" w:hAnsi="Arial Regular" w:cs="Arial Regular"/>
          <w:bCs/>
          <w:kern w:val="0"/>
          <w:sz w:val="22"/>
        </w:rPr>
        <w:t xml:space="preserve"> tour showcases not only Avril Lavigne’s enduring significance in the music world but also the growth and technical mastery of LMG Touring, who have been by her side since the beginning of her touring career.</w:t>
      </w:r>
      <w:r w:rsidR="004B6A8A">
        <w:rPr>
          <w:rFonts w:ascii="Arial Regular" w:hAnsi="Arial Regular" w:cs="Arial Regular"/>
          <w:bCs/>
          <w:kern w:val="0"/>
          <w:sz w:val="22"/>
        </w:rPr>
        <w:t xml:space="preserve"> </w:t>
      </w:r>
      <w:r w:rsidR="004B6A8A" w:rsidRPr="004B6A8A">
        <w:rPr>
          <w:rFonts w:ascii="Arial Regular" w:hAnsi="Arial Regular" w:cs="Arial Regular"/>
          <w:bCs/>
          <w:kern w:val="0"/>
          <w:sz w:val="22"/>
        </w:rPr>
        <w:t xml:space="preserve">ROE Visual is honored to support LMG’s technical vision, helping bring the dynamic energy of Lavigne’s music to life through advanced LED displays that enhance every aspect of the performance. This collaboration highlights the </w:t>
      </w:r>
      <w:r w:rsidR="004B6A8A">
        <w:rPr>
          <w:rFonts w:ascii="Arial Regular" w:hAnsi="Arial Regular" w:cs="Arial Regular"/>
          <w:bCs/>
          <w:kern w:val="0"/>
          <w:sz w:val="22"/>
        </w:rPr>
        <w:t>strength of both companies</w:t>
      </w:r>
      <w:r w:rsidR="004B6A8A" w:rsidRPr="004B6A8A">
        <w:rPr>
          <w:rFonts w:ascii="Arial Regular" w:hAnsi="Arial Regular" w:cs="Arial Regular"/>
          <w:bCs/>
          <w:kern w:val="0"/>
          <w:sz w:val="22"/>
        </w:rPr>
        <w:t>, built on a mutual dedication to excellence.</w:t>
      </w:r>
    </w:p>
    <w:p w14:paraId="7CEF9EED" w14:textId="77777777" w:rsidR="00C93CE6" w:rsidRDefault="00C93CE6" w:rsidP="00241C35">
      <w:pPr>
        <w:rPr>
          <w:rFonts w:ascii="Arial Regular" w:hAnsi="Arial Regular" w:cs="Arial Regular"/>
          <w:bCs/>
          <w:kern w:val="0"/>
          <w:sz w:val="22"/>
        </w:rPr>
      </w:pPr>
    </w:p>
    <w:p w14:paraId="77423594" w14:textId="77777777" w:rsidR="00392F40" w:rsidRDefault="00392F40" w:rsidP="004B6A8A">
      <w:pPr>
        <w:rPr>
          <w:rFonts w:ascii="Helvetica Neue" w:eastAsia="Helvetica Neue" w:hAnsi="Helvetica Neue" w:cs="Helvetica Neue"/>
          <w:b/>
          <w:bCs/>
        </w:rPr>
      </w:pPr>
    </w:p>
    <w:p w14:paraId="3F22CD80" w14:textId="77777777" w:rsidR="00392F40" w:rsidRDefault="00392F40" w:rsidP="004B6A8A">
      <w:pPr>
        <w:rPr>
          <w:rFonts w:ascii="Helvetica Neue" w:eastAsia="Helvetica Neue" w:hAnsi="Helvetica Neue" w:cs="Helvetica Neue"/>
          <w:b/>
          <w:bCs/>
        </w:rPr>
      </w:pPr>
    </w:p>
    <w:p w14:paraId="6A657D22" w14:textId="77777777" w:rsidR="00392F40" w:rsidRDefault="00392F40" w:rsidP="004B6A8A">
      <w:pPr>
        <w:rPr>
          <w:rFonts w:ascii="Helvetica Neue" w:eastAsia="Helvetica Neue" w:hAnsi="Helvetica Neue" w:cs="Helvetica Neue"/>
          <w:b/>
          <w:bCs/>
        </w:rPr>
      </w:pPr>
    </w:p>
    <w:p w14:paraId="582D1D0D" w14:textId="77777777" w:rsidR="003661D6" w:rsidRDefault="003661D6" w:rsidP="004B6A8A">
      <w:pPr>
        <w:rPr>
          <w:rFonts w:ascii="Helvetica Neue" w:eastAsia="Helvetica Neue" w:hAnsi="Helvetica Neue" w:cs="Helvetica Neue"/>
          <w:b/>
          <w:bCs/>
        </w:rPr>
      </w:pPr>
    </w:p>
    <w:p w14:paraId="695B4EF5" w14:textId="77777777" w:rsidR="000B33AF" w:rsidRDefault="000B33AF" w:rsidP="004B6A8A">
      <w:pPr>
        <w:rPr>
          <w:rFonts w:ascii="Helvetica Neue" w:eastAsia="Helvetica Neue" w:hAnsi="Helvetica Neue" w:cs="Helvetica Neue"/>
          <w:b/>
          <w:bCs/>
        </w:rPr>
      </w:pPr>
    </w:p>
    <w:p w14:paraId="46315EFC" w14:textId="729215CD" w:rsidR="004B6A8A" w:rsidRDefault="004B6A8A" w:rsidP="004B6A8A">
      <w:pPr>
        <w:rPr>
          <w:rFonts w:ascii="Helvetica Neue" w:eastAsia="Helvetica Neue" w:hAnsi="Helvetica Neue" w:cs="Helvetica Neue"/>
          <w:b/>
          <w:bCs/>
        </w:rPr>
      </w:pPr>
      <w:r>
        <w:rPr>
          <w:rFonts w:ascii="Helvetica Neue" w:eastAsia="Helvetica Neue" w:hAnsi="Helvetica Neue" w:cs="Helvetica Neue"/>
          <w:b/>
          <w:bCs/>
        </w:rPr>
        <w:lastRenderedPageBreak/>
        <w:t>About LMG</w:t>
      </w:r>
    </w:p>
    <w:p w14:paraId="037BCE07" w14:textId="77777777" w:rsidR="00D81F3E" w:rsidRDefault="00D81F3E" w:rsidP="004B6A8A">
      <w:pPr>
        <w:rPr>
          <w:rFonts w:ascii="Helvetica Neue" w:eastAsia="Helvetica Neue" w:hAnsi="Helvetica Neue" w:cs="Helvetica Neue"/>
          <w:b/>
          <w:bCs/>
        </w:rPr>
      </w:pPr>
    </w:p>
    <w:p w14:paraId="2DA19583" w14:textId="51DAEE1F" w:rsidR="004B6A8A" w:rsidRDefault="00392F40" w:rsidP="004B6A8A">
      <w:pPr>
        <w:rPr>
          <w:rFonts w:ascii="Helvetica Neue" w:eastAsia="Helvetica Neue" w:hAnsi="Helvetica Neue" w:cs="Helvetica Neue"/>
        </w:rPr>
      </w:pPr>
      <w:r w:rsidRPr="00392F40">
        <w:rPr>
          <w:rFonts w:ascii="Helvetica Neue" w:eastAsia="Helvetica Neue" w:hAnsi="Helvetica Neue" w:cs="Helvetica Neue"/>
        </w:rPr>
        <w:t>LMG Touring is a leading live event production company specializing in providing world-class technical solutions for concerts, tours, and large-scale live events. With a commitment to innovation and excellence, LMG integrates advanced lighting, audio, and visual technologies to create immersive, dynamic experiences for audiences around the globe. The company is known for its ability to deliver high-quality production services, combining cutting-edge equipment with a deep understanding of creative vision and technical execution. LMG Touring’s expertise spans a wide range of entertainment industries, making them a trusted collaborator for some of the world’s biggest artists and events, elevating live performances with precision and impact.</w:t>
      </w:r>
    </w:p>
    <w:p w14:paraId="2DFDC4ED" w14:textId="77777777" w:rsidR="00392F40" w:rsidRDefault="00392F40" w:rsidP="004B6A8A">
      <w:pPr>
        <w:rPr>
          <w:rFonts w:ascii="Helvetica Neue" w:eastAsia="Helvetica Neue" w:hAnsi="Helvetica Neue" w:cs="Helvetica Neue"/>
        </w:rPr>
      </w:pPr>
    </w:p>
    <w:p w14:paraId="5BEDD113" w14:textId="4F429EA6" w:rsidR="00392F40" w:rsidRPr="00392F40" w:rsidRDefault="00392F40" w:rsidP="004B6A8A">
      <w:pPr>
        <w:rPr>
          <w:rFonts w:ascii="Helvetica Neue" w:eastAsia="Helvetica Neue" w:hAnsi="Helvetica Neue" w:cs="Helvetica Neue"/>
        </w:rPr>
      </w:pPr>
      <w:r>
        <w:rPr>
          <w:rFonts w:ascii="Helvetica Neue" w:eastAsia="Helvetica Neue" w:hAnsi="Helvetica Neue" w:cs="Helvetica Neue"/>
        </w:rPr>
        <w:t xml:space="preserve">For more: </w:t>
      </w:r>
      <w:hyperlink r:id="rId10" w:history="1">
        <w:r w:rsidRPr="00392F40">
          <w:rPr>
            <w:rStyle w:val="Hyperlink"/>
            <w:rFonts w:ascii="Helvetica Neue" w:eastAsia="Helvetica Neue" w:hAnsi="Helvetica Neue" w:cs="Helvetica Neue"/>
          </w:rPr>
          <w:t>www.lmgtouring.net/</w:t>
        </w:r>
      </w:hyperlink>
    </w:p>
    <w:p w14:paraId="529CFE28" w14:textId="77777777" w:rsidR="004B6A8A" w:rsidRDefault="004B6A8A" w:rsidP="004B6A8A">
      <w:pPr>
        <w:rPr>
          <w:rFonts w:ascii="Helvetica Neue" w:eastAsia="Helvetica Neue" w:hAnsi="Helvetica Neue" w:cs="Helvetica Neue"/>
          <w:b/>
          <w:bCs/>
        </w:rPr>
      </w:pPr>
    </w:p>
    <w:p w14:paraId="02E13ECB" w14:textId="77777777" w:rsidR="004B6A8A" w:rsidRDefault="004B6A8A" w:rsidP="004B6A8A">
      <w:pPr>
        <w:rPr>
          <w:rFonts w:ascii="Helvetica Neue" w:eastAsia="Helvetica Neue" w:hAnsi="Helvetica Neue" w:cs="Helvetica Neue"/>
          <w:b/>
          <w:bCs/>
        </w:rPr>
      </w:pPr>
    </w:p>
    <w:p w14:paraId="6F5CECB9" w14:textId="6BCF1839" w:rsidR="004B6A8A" w:rsidRPr="0062619A" w:rsidRDefault="004B6A8A" w:rsidP="004B6A8A">
      <w:pPr>
        <w:rPr>
          <w:rFonts w:ascii="Helvetica Neue" w:eastAsia="Helvetica Neue" w:hAnsi="Helvetica Neue" w:cs="Helvetica Neue"/>
          <w:b/>
          <w:bCs/>
        </w:rPr>
      </w:pPr>
      <w:r w:rsidRPr="0062619A">
        <w:rPr>
          <w:rFonts w:ascii="Helvetica Neue" w:eastAsia="Helvetica Neue" w:hAnsi="Helvetica Neue" w:cs="Helvetica Neue"/>
          <w:b/>
          <w:bCs/>
        </w:rPr>
        <w:t xml:space="preserve">About ROE Visual: </w:t>
      </w:r>
    </w:p>
    <w:p w14:paraId="5AF27A6E" w14:textId="77777777" w:rsidR="004B6A8A" w:rsidRPr="0062619A" w:rsidRDefault="004B6A8A" w:rsidP="004B6A8A">
      <w:pPr>
        <w:widowControl/>
        <w:spacing w:before="280" w:after="280"/>
        <w:jc w:val="left"/>
        <w:rPr>
          <w:rFonts w:ascii="Helvetica Neue" w:eastAsia="Helvetica Neue" w:hAnsi="Helvetica Neue" w:cs="Helvetica Neue"/>
          <w:sz w:val="22"/>
        </w:rPr>
      </w:pPr>
      <w:r w:rsidRPr="0062619A">
        <w:rPr>
          <w:rFonts w:ascii="Helvetica Neue" w:eastAsia="Helvetica Neue" w:hAnsi="Helvetica Neue" w:cs="Helvetica Neue"/>
          <w:sz w:val="22"/>
        </w:rPr>
        <w:t xml:space="preserve">Founded in 2006, ROE Visual set out to make the best LED display platforms. Carefully selected high-end components, the latest technology, in-depth knowledge, and passion go into ROE Visual's LED products. Familiar with the challenges of the market, the company offers the best possible solutions for creatives, designers, and technicians who rely on ROE Visual's LED products for flawless installation, shoot or performance. </w:t>
      </w:r>
    </w:p>
    <w:p w14:paraId="234FA627" w14:textId="77777777" w:rsidR="004B6A8A" w:rsidRDefault="004B6A8A" w:rsidP="004B6A8A">
      <w:pPr>
        <w:widowControl/>
        <w:spacing w:before="280" w:after="280"/>
        <w:jc w:val="left"/>
        <w:rPr>
          <w:rFonts w:ascii="Helvetica Neue" w:eastAsia="Helvetica Neue" w:hAnsi="Helvetica Neue" w:cs="Helvetica Neue"/>
          <w:sz w:val="22"/>
        </w:rPr>
      </w:pPr>
      <w:r w:rsidRPr="0062619A">
        <w:rPr>
          <w:rFonts w:ascii="Helvetica Neue" w:eastAsia="Helvetica Neue" w:hAnsi="Helvetica Neue" w:cs="Helvetica Neue"/>
          <w:sz w:val="22"/>
        </w:rPr>
        <w:t xml:space="preserve">Dedicated to delivering the latest display technology, ROE Visual has a global presence, ensuring exceptional service to over 500 customers in over 90 countries. Headquartered in Shenzhen, China, the company operates globally. </w:t>
      </w:r>
    </w:p>
    <w:p w14:paraId="41A5F7FD" w14:textId="7FAF8B71" w:rsidR="004B6A8A" w:rsidRPr="004E0E1D" w:rsidRDefault="004B6A8A" w:rsidP="004B6A8A">
      <w:pPr>
        <w:widowControl/>
        <w:spacing w:before="280" w:after="280"/>
        <w:jc w:val="left"/>
        <w:rPr>
          <w:rFonts w:ascii="Helvetica Neue" w:eastAsia="Helvetica Neue" w:hAnsi="Helvetica Neue" w:cs="Helvetica Neue"/>
          <w:sz w:val="22"/>
        </w:rPr>
      </w:pPr>
      <w:r w:rsidRPr="0062619A">
        <w:rPr>
          <w:rFonts w:ascii="Helvetica Neue" w:eastAsia="Helvetica Neue" w:hAnsi="Helvetica Neue" w:cs="Helvetica Neue"/>
          <w:sz w:val="22"/>
        </w:rPr>
        <w:t>For more:</w:t>
      </w:r>
      <w:r>
        <w:rPr>
          <w:rFonts w:ascii="Helvetica Neue" w:eastAsia="Helvetica Neue" w:hAnsi="Helvetica Neue" w:cs="Helvetica Neue"/>
          <w:sz w:val="22"/>
        </w:rPr>
        <w:t xml:space="preserve"> </w:t>
      </w:r>
      <w:hyperlink r:id="rId11" w:history="1">
        <w:r w:rsidR="00392F40">
          <w:rPr>
            <w:rStyle w:val="Hyperlink"/>
            <w:rFonts w:ascii="Helvetica Neue" w:eastAsia="Helvetica Neue" w:hAnsi="Helvetica Neue" w:cs="Helvetica Neue"/>
            <w:sz w:val="22"/>
          </w:rPr>
          <w:t>www.roevisual.com</w:t>
        </w:r>
      </w:hyperlink>
    </w:p>
    <w:p w14:paraId="34B1F62F" w14:textId="77777777" w:rsidR="004B6A8A" w:rsidRPr="004E0E1D" w:rsidRDefault="004B6A8A" w:rsidP="004E0E1D">
      <w:pPr>
        <w:widowControl/>
        <w:spacing w:before="280" w:after="280"/>
        <w:jc w:val="left"/>
        <w:rPr>
          <w:rFonts w:ascii="Helvetica Neue" w:eastAsia="Helvetica Neue" w:hAnsi="Helvetica Neue" w:cs="Helvetica Neue"/>
          <w:sz w:val="22"/>
        </w:rPr>
      </w:pPr>
    </w:p>
    <w:sectPr w:rsidR="004B6A8A" w:rsidRPr="004E0E1D">
      <w:headerReference w:type="even" r:id="rId12"/>
      <w:headerReference w:type="default" r:id="rId13"/>
      <w:footerReference w:type="even" r:id="rId14"/>
      <w:footerReference w:type="default" r:id="rId15"/>
      <w:headerReference w:type="first" r:id="rId16"/>
      <w:footerReference w:type="first" r:id="rId17"/>
      <w:pgSz w:w="11906" w:h="16838"/>
      <w:pgMar w:top="1701" w:right="1588" w:bottom="1622" w:left="1389"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48BE44" w14:textId="77777777" w:rsidR="003E60E4" w:rsidRDefault="003E60E4">
      <w:r>
        <w:separator/>
      </w:r>
    </w:p>
  </w:endnote>
  <w:endnote w:type="continuationSeparator" w:id="0">
    <w:p w14:paraId="610A6A9E" w14:textId="77777777" w:rsidR="003E60E4" w:rsidRDefault="003E60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 w:name="Arial Bold">
    <w:altName w:val="Arial"/>
    <w:panose1 w:val="020B0604020202020204"/>
    <w:charset w:val="00"/>
    <w:family w:val="auto"/>
    <w:pitch w:val="default"/>
  </w:font>
  <w:font w:name="Arial Regular">
    <w:altName w:val="Arial"/>
    <w:panose1 w:val="020B0604020202020204"/>
    <w:charset w:val="00"/>
    <w:family w:val="auto"/>
    <w:pitch w:val="default"/>
    <w:sig w:usb0="E0002AFF" w:usb1="C0007843" w:usb2="00000009" w:usb3="00000000" w:csb0="400001FF" w:csb1="FFFF0000"/>
  </w:font>
  <w:font w:name="Helvetica Neue">
    <w:panose1 w:val="02000503000000020004"/>
    <w:charset w:val="00"/>
    <w:family w:val="auto"/>
    <w:pitch w:val="variable"/>
    <w:sig w:usb0="E50002FF" w:usb1="500079DB" w:usb2="0000001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782177" w14:textId="77777777" w:rsidR="00AF0046" w:rsidRDefault="00AF004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1AE007" w14:textId="77777777" w:rsidR="00AF0046" w:rsidRDefault="00000000">
    <w:pPr>
      <w:rPr>
        <w:sz w:val="18"/>
        <w:szCs w:val="18"/>
      </w:rPr>
    </w:pPr>
    <w:r>
      <w:rPr>
        <w:noProof/>
      </w:rPr>
      <mc:AlternateContent>
        <mc:Choice Requires="wps">
          <w:drawing>
            <wp:anchor distT="0" distB="0" distL="114300" distR="114300" simplePos="0" relativeHeight="251660288" behindDoc="0" locked="0" layoutInCell="1" allowOverlap="1" wp14:anchorId="525C6542" wp14:editId="3DA57E40">
              <wp:simplePos x="0" y="0"/>
              <wp:positionH relativeFrom="column">
                <wp:posOffset>4505960</wp:posOffset>
              </wp:positionH>
              <wp:positionV relativeFrom="paragraph">
                <wp:posOffset>-40640</wp:posOffset>
              </wp:positionV>
              <wp:extent cx="2268220" cy="509905"/>
              <wp:effectExtent l="0" t="0" r="0" b="0"/>
              <wp:wrapNone/>
              <wp:docPr id="4" name="文本框 1"/>
              <wp:cNvGraphicFramePr/>
              <a:graphic xmlns:a="http://schemas.openxmlformats.org/drawingml/2006/main">
                <a:graphicData uri="http://schemas.microsoft.com/office/word/2010/wordprocessingShape">
                  <wps:wsp>
                    <wps:cNvSpPr txBox="1"/>
                    <wps:spPr bwMode="auto">
                      <a:xfrm>
                        <a:off x="0" y="0"/>
                        <a:ext cx="2268220" cy="509905"/>
                      </a:xfrm>
                      <a:prstGeom prst="rect">
                        <a:avLst/>
                      </a:prstGeom>
                      <a:solidFill>
                        <a:srgbClr val="FFFFFF"/>
                      </a:solidFill>
                      <a:ln>
                        <a:noFill/>
                      </a:ln>
                    </wps:spPr>
                    <wps:txbx>
                      <w:txbxContent>
                        <w:p w14:paraId="12A73775" w14:textId="77777777" w:rsidR="00AF0046" w:rsidRDefault="00000000">
                          <w:pPr>
                            <w:rPr>
                              <w:sz w:val="18"/>
                              <w:szCs w:val="18"/>
                            </w:rPr>
                          </w:pPr>
                          <w:r>
                            <w:rPr>
                              <w:rFonts w:hint="eastAsia"/>
                              <w:sz w:val="18"/>
                              <w:szCs w:val="18"/>
                            </w:rPr>
                            <w:t>T:</w:t>
                          </w:r>
                          <w:r>
                            <w:rPr>
                              <w:sz w:val="18"/>
                              <w:szCs w:val="18"/>
                            </w:rPr>
                            <w:t xml:space="preserve"> </w:t>
                          </w:r>
                          <w:r>
                            <w:rPr>
                              <w:rFonts w:hint="eastAsia"/>
                              <w:sz w:val="18"/>
                              <w:szCs w:val="18"/>
                            </w:rPr>
                            <w:t>+</w:t>
                          </w:r>
                          <w:r>
                            <w:rPr>
                              <w:sz w:val="18"/>
                              <w:szCs w:val="18"/>
                            </w:rPr>
                            <w:t>1 (747) 229-9190</w:t>
                          </w:r>
                        </w:p>
                        <w:p w14:paraId="34072C57" w14:textId="77777777" w:rsidR="00AF0046" w:rsidRDefault="00000000">
                          <w:pPr>
                            <w:rPr>
                              <w:sz w:val="18"/>
                              <w:szCs w:val="18"/>
                            </w:rPr>
                          </w:pPr>
                          <w:r>
                            <w:rPr>
                              <w:rFonts w:hint="eastAsia"/>
                              <w:sz w:val="18"/>
                              <w:szCs w:val="18"/>
                            </w:rPr>
                            <w:t xml:space="preserve">E: </w:t>
                          </w:r>
                          <w:hyperlink r:id="rId1" w:history="1">
                            <w:r>
                              <w:rPr>
                                <w:rStyle w:val="Hyperlink"/>
                                <w:sz w:val="18"/>
                                <w:szCs w:val="18"/>
                              </w:rPr>
                              <w:t>marketing@roevisual.com</w:t>
                            </w:r>
                          </w:hyperlink>
                        </w:p>
                        <w:p w14:paraId="123CDF39" w14:textId="77777777" w:rsidR="00AF0046" w:rsidRDefault="00000000">
                          <w:pPr>
                            <w:rPr>
                              <w:sz w:val="18"/>
                              <w:szCs w:val="18"/>
                            </w:rPr>
                          </w:pPr>
                          <w:hyperlink r:id="rId2" w:history="1">
                            <w:r>
                              <w:rPr>
                                <w:rStyle w:val="Hyperlink"/>
                                <w:rFonts w:hint="eastAsia"/>
                                <w:sz w:val="18"/>
                                <w:szCs w:val="18"/>
                              </w:rPr>
                              <w:t>www.roevisual.com</w:t>
                            </w:r>
                          </w:hyperlink>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525C6542" id="_x0000_t202" coordsize="21600,21600" o:spt="202" path="m,l,21600r21600,l21600,xe">
              <v:stroke joinstyle="miter"/>
              <v:path gradientshapeok="t" o:connecttype="rect"/>
            </v:shapetype>
            <v:shape id="文本框 1" o:spid="_x0000_s1026" type="#_x0000_t202" style="position:absolute;left:0;text-align:left;margin-left:354.8pt;margin-top:-3.2pt;width:178.6pt;height:40.15pt;z-index:2516602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" stroked="f">
              <v:textbox style="mso-fit-shape-to-text:t">
                <w:txbxContent>
                  <w:p w14:paraId="12A73775" w14:textId="77777777" w:rsidR="00AF0046" w:rsidRDefault="00000000">
                    <w:pPr>
                      <w:rPr>
                        <w:sz w:val="18"/>
                        <w:szCs w:val="18"/>
                      </w:rPr>
                    </w:pPr>
                    <w:r>
                      <w:rPr>
                        <w:rFonts w:hint="eastAsia"/>
                        <w:sz w:val="18"/>
                        <w:szCs w:val="18"/>
                      </w:rPr>
                      <w:t>T:</w:t>
                    </w:r>
                    <w:r>
                      <w:rPr>
                        <w:sz w:val="18"/>
                        <w:szCs w:val="18"/>
                      </w:rPr>
                      <w:t xml:space="preserve"> </w:t>
                    </w:r>
                    <w:r>
                      <w:rPr>
                        <w:rFonts w:hint="eastAsia"/>
                        <w:sz w:val="18"/>
                        <w:szCs w:val="18"/>
                      </w:rPr>
                      <w:t>+</w:t>
                    </w:r>
                    <w:r>
                      <w:rPr>
                        <w:sz w:val="18"/>
                        <w:szCs w:val="18"/>
                      </w:rPr>
                      <w:t>1 (747) 229-9190</w:t>
                    </w:r>
                  </w:p>
                  <w:p w14:paraId="34072C57" w14:textId="77777777" w:rsidR="00AF0046" w:rsidRDefault="00000000">
                    <w:pPr>
                      <w:rPr>
                        <w:sz w:val="18"/>
                        <w:szCs w:val="18"/>
                      </w:rPr>
                    </w:pPr>
                    <w:r>
                      <w:rPr>
                        <w:rFonts w:hint="eastAsia"/>
                        <w:sz w:val="18"/>
                        <w:szCs w:val="18"/>
                      </w:rPr>
                      <w:t xml:space="preserve">E: </w:t>
                    </w:r>
                    <w:hyperlink r:id="rId3" w:history="1">
                      <w:r>
                        <w:rPr>
                          <w:rStyle w:val="Hyperlink"/>
                          <w:sz w:val="18"/>
                          <w:szCs w:val="18"/>
                        </w:rPr>
                        <w:t>marketing@roevisual.com</w:t>
                      </w:r>
                    </w:hyperlink>
                  </w:p>
                  <w:p w14:paraId="123CDF39" w14:textId="77777777" w:rsidR="00AF0046" w:rsidRDefault="00000000">
                    <w:pPr>
                      <w:rPr>
                        <w:sz w:val="18"/>
                        <w:szCs w:val="18"/>
                      </w:rPr>
                    </w:pPr>
                    <w:hyperlink r:id="rId4" w:history="1">
                      <w:r>
                        <w:rPr>
                          <w:rStyle w:val="Hyperlink"/>
                          <w:rFonts w:hint="eastAsia"/>
                          <w:sz w:val="18"/>
                          <w:szCs w:val="18"/>
                        </w:rPr>
                        <w:t>www.roevisual.com</w:t>
                      </w:r>
                    </w:hyperlink>
                  </w:p>
                </w:txbxContent>
              </v:textbox>
            </v:shape>
          </w:pict>
        </mc:Fallback>
      </mc:AlternateContent>
    </w:r>
    <w:r>
      <w:rPr>
        <w:rFonts w:hint="eastAsia"/>
        <w:sz w:val="18"/>
        <w:szCs w:val="18"/>
      </w:rPr>
      <w:t xml:space="preserve">ROE Visual </w:t>
    </w:r>
    <w:r>
      <w:rPr>
        <w:sz w:val="18"/>
        <w:szCs w:val="18"/>
      </w:rPr>
      <w:t>US, Inc.</w:t>
    </w:r>
  </w:p>
  <w:p w14:paraId="37112FE8" w14:textId="77777777" w:rsidR="00AF0046" w:rsidRDefault="00000000">
    <w:pPr>
      <w:rPr>
        <w:sz w:val="18"/>
        <w:szCs w:val="18"/>
      </w:rPr>
    </w:pPr>
    <w:r>
      <w:rPr>
        <w:sz w:val="18"/>
        <w:szCs w:val="18"/>
      </w:rPr>
      <w:t>9232 Eton Ave</w:t>
    </w:r>
  </w:p>
  <w:p w14:paraId="2967AD13" w14:textId="77777777" w:rsidR="00AF0046" w:rsidRDefault="00000000">
    <w:pPr>
      <w:rPr>
        <w:sz w:val="18"/>
        <w:szCs w:val="18"/>
      </w:rPr>
    </w:pPr>
    <w:r>
      <w:rPr>
        <w:sz w:val="18"/>
        <w:szCs w:val="18"/>
      </w:rPr>
      <w:t>Chatsworth, CA 91311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B1F414" w14:textId="77777777" w:rsidR="00AF0046" w:rsidRDefault="00AF004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CDC338A" w14:textId="77777777" w:rsidR="003E60E4" w:rsidRDefault="003E60E4">
      <w:r>
        <w:separator/>
      </w:r>
    </w:p>
  </w:footnote>
  <w:footnote w:type="continuationSeparator" w:id="0">
    <w:p w14:paraId="67F25842" w14:textId="77777777" w:rsidR="003E60E4" w:rsidRDefault="003E60E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956460" w14:textId="77777777" w:rsidR="00AF0046" w:rsidRDefault="00AF004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20D2AE" w14:textId="77777777" w:rsidR="00AF0046" w:rsidRDefault="00000000">
    <w:pPr>
      <w:pStyle w:val="Header"/>
      <w:pBdr>
        <w:bottom w:val="none" w:sz="0" w:space="0" w:color="auto"/>
      </w:pBdr>
    </w:pPr>
    <w:r>
      <w:rPr>
        <w:noProof/>
      </w:rPr>
      <w:drawing>
        <wp:anchor distT="0" distB="0" distL="114300" distR="114300" simplePos="0" relativeHeight="251659264" behindDoc="0" locked="0" layoutInCell="1" allowOverlap="1" wp14:anchorId="41221737" wp14:editId="53E17717">
          <wp:simplePos x="0" y="0"/>
          <wp:positionH relativeFrom="column">
            <wp:posOffset>-386080</wp:posOffset>
          </wp:positionH>
          <wp:positionV relativeFrom="paragraph">
            <wp:posOffset>-251460</wp:posOffset>
          </wp:positionV>
          <wp:extent cx="7099300" cy="405765"/>
          <wp:effectExtent l="0" t="0" r="0" b="0"/>
          <wp:wrapNone/>
          <wp:docPr id="5" name="图片 2" descr="文件模板"/>
          <wp:cNvGraphicFramePr/>
          <a:graphic xmlns:a="http://schemas.openxmlformats.org/drawingml/2006/main">
            <a:graphicData uri="http://schemas.openxmlformats.org/drawingml/2006/picture">
              <pic:pic xmlns:pic="http://schemas.openxmlformats.org/drawingml/2006/picture">
                <pic:nvPicPr>
                  <pic:cNvPr id="5" name="图片 2" descr="文件模板"/>
                  <pic:cNvPicPr/>
                </pic:nvPicPr>
                <pic:blipFill>
                  <a:blip r:embed="rId1">
                    <a:extLst>
                      <a:ext uri="{28A0092B-C50C-407E-A947-70E740481C1C}">
                        <a14:useLocalDpi xmlns:a14="http://schemas.microsoft.com/office/drawing/2010/main" val="0"/>
                      </a:ext>
                    </a:extLst>
                  </a:blip>
                  <a:srcRect/>
                  <a:stretch>
                    <a:fillRect/>
                  </a:stretch>
                </pic:blipFill>
                <pic:spPr>
                  <a:xfrm>
                    <a:off x="0" y="0"/>
                    <a:ext cx="7099300" cy="405765"/>
                  </a:xfrm>
                  <a:prstGeom prst="rect">
                    <a:avLst/>
                  </a:prstGeom>
                  <a:noFill/>
                  <a:ln>
                    <a:noFill/>
                  </a:ln>
                </pic:spPr>
              </pic:pic>
            </a:graphicData>
          </a:graphic>
        </wp:anchor>
      </w:drawing>
    </w:r>
  </w:p>
  <w:p w14:paraId="3C3F2657" w14:textId="77777777" w:rsidR="00AF0046" w:rsidRDefault="00AF0046">
    <w:pPr>
      <w:pStyle w:val="Header"/>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492B1E" w14:textId="77777777" w:rsidR="00AF0046" w:rsidRDefault="00AF0046">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3"/>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0"/>
  <w:drawingGridVerticalSpacing w:val="156"/>
  <w:noPunctuationKerning/>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2MwZTRiNTEwYWU0YmNiOTYyNTAyMjQyZDI4OWQyMTkifQ=="/>
  </w:docVars>
  <w:rsids>
    <w:rsidRoot w:val="00F43B47"/>
    <w:rsid w:val="8BFFDA2C"/>
    <w:rsid w:val="9177C10A"/>
    <w:rsid w:val="97ED4059"/>
    <w:rsid w:val="A27B9D95"/>
    <w:rsid w:val="A7F605C8"/>
    <w:rsid w:val="AAAF92FB"/>
    <w:rsid w:val="AF67840A"/>
    <w:rsid w:val="BD7E941F"/>
    <w:rsid w:val="BEF84185"/>
    <w:rsid w:val="CA473C9E"/>
    <w:rsid w:val="CB7CBC62"/>
    <w:rsid w:val="CC6E2239"/>
    <w:rsid w:val="DB771187"/>
    <w:rsid w:val="DCADDAFC"/>
    <w:rsid w:val="DEFF02A1"/>
    <w:rsid w:val="E4FB5DA0"/>
    <w:rsid w:val="E69F9A95"/>
    <w:rsid w:val="EE064143"/>
    <w:rsid w:val="EEFBA778"/>
    <w:rsid w:val="EFE6A986"/>
    <w:rsid w:val="F47A7F5E"/>
    <w:rsid w:val="F6105712"/>
    <w:rsid w:val="F67B6B97"/>
    <w:rsid w:val="F737DB1F"/>
    <w:rsid w:val="F75F0198"/>
    <w:rsid w:val="F76CF2CA"/>
    <w:rsid w:val="F76CF3CE"/>
    <w:rsid w:val="F7C9D2DD"/>
    <w:rsid w:val="F7CA5B27"/>
    <w:rsid w:val="F7EB9F79"/>
    <w:rsid w:val="F87DC6AA"/>
    <w:rsid w:val="FBC4F584"/>
    <w:rsid w:val="FBDE5E09"/>
    <w:rsid w:val="FBEF8EF9"/>
    <w:rsid w:val="FDF715BB"/>
    <w:rsid w:val="FEFCD614"/>
    <w:rsid w:val="FEFEEBF4"/>
    <w:rsid w:val="FF5D9039"/>
    <w:rsid w:val="FF5E7A56"/>
    <w:rsid w:val="FF5F4C8C"/>
    <w:rsid w:val="FF7DBBE8"/>
    <w:rsid w:val="FF9FE498"/>
    <w:rsid w:val="FFBF60AE"/>
    <w:rsid w:val="FFBFE4E9"/>
    <w:rsid w:val="FFC89E93"/>
    <w:rsid w:val="FFEF22F8"/>
    <w:rsid w:val="FFEFDF51"/>
    <w:rsid w:val="FFF5A8EF"/>
    <w:rsid w:val="FFFE044E"/>
    <w:rsid w:val="FFFEF4C9"/>
    <w:rsid w:val="00001381"/>
    <w:rsid w:val="00001F43"/>
    <w:rsid w:val="000035DE"/>
    <w:rsid w:val="000072C0"/>
    <w:rsid w:val="000213E4"/>
    <w:rsid w:val="000234E1"/>
    <w:rsid w:val="00023851"/>
    <w:rsid w:val="00024703"/>
    <w:rsid w:val="0002730C"/>
    <w:rsid w:val="0003510C"/>
    <w:rsid w:val="00036AC8"/>
    <w:rsid w:val="000415F6"/>
    <w:rsid w:val="000424CC"/>
    <w:rsid w:val="000433BE"/>
    <w:rsid w:val="00043865"/>
    <w:rsid w:val="00046AAF"/>
    <w:rsid w:val="00047A7B"/>
    <w:rsid w:val="000522AE"/>
    <w:rsid w:val="00054886"/>
    <w:rsid w:val="000555AA"/>
    <w:rsid w:val="00055865"/>
    <w:rsid w:val="00056203"/>
    <w:rsid w:val="00056552"/>
    <w:rsid w:val="0005782C"/>
    <w:rsid w:val="00057895"/>
    <w:rsid w:val="00057E0F"/>
    <w:rsid w:val="000609FA"/>
    <w:rsid w:val="00060F6B"/>
    <w:rsid w:val="00062005"/>
    <w:rsid w:val="00062C65"/>
    <w:rsid w:val="00063FD8"/>
    <w:rsid w:val="00070A84"/>
    <w:rsid w:val="00070AA4"/>
    <w:rsid w:val="000733ED"/>
    <w:rsid w:val="000746CD"/>
    <w:rsid w:val="00075420"/>
    <w:rsid w:val="0007659F"/>
    <w:rsid w:val="00077DD1"/>
    <w:rsid w:val="000805D9"/>
    <w:rsid w:val="00082DBE"/>
    <w:rsid w:val="00083918"/>
    <w:rsid w:val="00084DC2"/>
    <w:rsid w:val="000854AA"/>
    <w:rsid w:val="00086FEF"/>
    <w:rsid w:val="000911FB"/>
    <w:rsid w:val="00093256"/>
    <w:rsid w:val="00094764"/>
    <w:rsid w:val="00097CB8"/>
    <w:rsid w:val="000A0FCD"/>
    <w:rsid w:val="000A2B92"/>
    <w:rsid w:val="000A5155"/>
    <w:rsid w:val="000A5316"/>
    <w:rsid w:val="000A5341"/>
    <w:rsid w:val="000A5C21"/>
    <w:rsid w:val="000B0B9D"/>
    <w:rsid w:val="000B33AF"/>
    <w:rsid w:val="000B413C"/>
    <w:rsid w:val="000B4C72"/>
    <w:rsid w:val="000B62F4"/>
    <w:rsid w:val="000B7569"/>
    <w:rsid w:val="000B792E"/>
    <w:rsid w:val="000C0C68"/>
    <w:rsid w:val="000C175E"/>
    <w:rsid w:val="000C35D6"/>
    <w:rsid w:val="000C3A7D"/>
    <w:rsid w:val="000C4465"/>
    <w:rsid w:val="000C4DF4"/>
    <w:rsid w:val="000D009B"/>
    <w:rsid w:val="000D1D97"/>
    <w:rsid w:val="000D38A0"/>
    <w:rsid w:val="000D393D"/>
    <w:rsid w:val="000D634D"/>
    <w:rsid w:val="000D76D2"/>
    <w:rsid w:val="000E4990"/>
    <w:rsid w:val="000E6FD8"/>
    <w:rsid w:val="000E74B8"/>
    <w:rsid w:val="000F0E52"/>
    <w:rsid w:val="000F1ECC"/>
    <w:rsid w:val="000F22CE"/>
    <w:rsid w:val="000F4098"/>
    <w:rsid w:val="000F4DA2"/>
    <w:rsid w:val="000F57CD"/>
    <w:rsid w:val="00100AD4"/>
    <w:rsid w:val="00103BAB"/>
    <w:rsid w:val="0010401D"/>
    <w:rsid w:val="00105424"/>
    <w:rsid w:val="00105459"/>
    <w:rsid w:val="001070E3"/>
    <w:rsid w:val="001078B5"/>
    <w:rsid w:val="00115239"/>
    <w:rsid w:val="001156FE"/>
    <w:rsid w:val="00116768"/>
    <w:rsid w:val="00116CD2"/>
    <w:rsid w:val="00117D38"/>
    <w:rsid w:val="00123830"/>
    <w:rsid w:val="001238BF"/>
    <w:rsid w:val="001242A0"/>
    <w:rsid w:val="0013070C"/>
    <w:rsid w:val="00131443"/>
    <w:rsid w:val="001327AD"/>
    <w:rsid w:val="001328C7"/>
    <w:rsid w:val="00135947"/>
    <w:rsid w:val="00135BDE"/>
    <w:rsid w:val="001361E3"/>
    <w:rsid w:val="0014018C"/>
    <w:rsid w:val="001413A7"/>
    <w:rsid w:val="001420D5"/>
    <w:rsid w:val="001426D8"/>
    <w:rsid w:val="00143FE5"/>
    <w:rsid w:val="00146E2A"/>
    <w:rsid w:val="001515FB"/>
    <w:rsid w:val="00153B22"/>
    <w:rsid w:val="00153F0F"/>
    <w:rsid w:val="0016063C"/>
    <w:rsid w:val="001609F7"/>
    <w:rsid w:val="0016101D"/>
    <w:rsid w:val="00164B2B"/>
    <w:rsid w:val="001652AA"/>
    <w:rsid w:val="00167CAA"/>
    <w:rsid w:val="001705DF"/>
    <w:rsid w:val="00172A27"/>
    <w:rsid w:val="00174D67"/>
    <w:rsid w:val="00174FFD"/>
    <w:rsid w:val="001758B2"/>
    <w:rsid w:val="00176D01"/>
    <w:rsid w:val="001819B2"/>
    <w:rsid w:val="001833EC"/>
    <w:rsid w:val="00183AB3"/>
    <w:rsid w:val="001861FE"/>
    <w:rsid w:val="00191053"/>
    <w:rsid w:val="00191A8A"/>
    <w:rsid w:val="00192081"/>
    <w:rsid w:val="00193F29"/>
    <w:rsid w:val="00194F8E"/>
    <w:rsid w:val="001A20A4"/>
    <w:rsid w:val="001A3067"/>
    <w:rsid w:val="001A326D"/>
    <w:rsid w:val="001A49DE"/>
    <w:rsid w:val="001A4D4C"/>
    <w:rsid w:val="001A50CC"/>
    <w:rsid w:val="001A7021"/>
    <w:rsid w:val="001A72DF"/>
    <w:rsid w:val="001B0C60"/>
    <w:rsid w:val="001B21F1"/>
    <w:rsid w:val="001B3D63"/>
    <w:rsid w:val="001B5873"/>
    <w:rsid w:val="001B5B1D"/>
    <w:rsid w:val="001B7182"/>
    <w:rsid w:val="001C13DF"/>
    <w:rsid w:val="001C1456"/>
    <w:rsid w:val="001C1FF6"/>
    <w:rsid w:val="001C2ED1"/>
    <w:rsid w:val="001D202E"/>
    <w:rsid w:val="001D31E3"/>
    <w:rsid w:val="001D3FB2"/>
    <w:rsid w:val="001D4A7C"/>
    <w:rsid w:val="001E0967"/>
    <w:rsid w:val="001E0F87"/>
    <w:rsid w:val="001E4879"/>
    <w:rsid w:val="001F0D46"/>
    <w:rsid w:val="001F20ED"/>
    <w:rsid w:val="001F21D1"/>
    <w:rsid w:val="001F26E3"/>
    <w:rsid w:val="001F6071"/>
    <w:rsid w:val="001F6217"/>
    <w:rsid w:val="001F668F"/>
    <w:rsid w:val="002000E7"/>
    <w:rsid w:val="002072A1"/>
    <w:rsid w:val="00210ECA"/>
    <w:rsid w:val="00212580"/>
    <w:rsid w:val="002135C6"/>
    <w:rsid w:val="0021446A"/>
    <w:rsid w:val="00215446"/>
    <w:rsid w:val="00221333"/>
    <w:rsid w:val="00221EA6"/>
    <w:rsid w:val="002227F6"/>
    <w:rsid w:val="00223FC1"/>
    <w:rsid w:val="0022534D"/>
    <w:rsid w:val="002263AD"/>
    <w:rsid w:val="00226CED"/>
    <w:rsid w:val="0022794C"/>
    <w:rsid w:val="002341FB"/>
    <w:rsid w:val="002347F0"/>
    <w:rsid w:val="002410ED"/>
    <w:rsid w:val="0024129E"/>
    <w:rsid w:val="00241C35"/>
    <w:rsid w:val="00243672"/>
    <w:rsid w:val="00243C87"/>
    <w:rsid w:val="00244B0B"/>
    <w:rsid w:val="00245AF2"/>
    <w:rsid w:val="00246CC9"/>
    <w:rsid w:val="002470F1"/>
    <w:rsid w:val="00250451"/>
    <w:rsid w:val="00251095"/>
    <w:rsid w:val="00251115"/>
    <w:rsid w:val="002517C9"/>
    <w:rsid w:val="002531D5"/>
    <w:rsid w:val="002538E7"/>
    <w:rsid w:val="00260B10"/>
    <w:rsid w:val="00262C9E"/>
    <w:rsid w:val="002650F4"/>
    <w:rsid w:val="00265C00"/>
    <w:rsid w:val="00271856"/>
    <w:rsid w:val="00272202"/>
    <w:rsid w:val="00274931"/>
    <w:rsid w:val="00274A72"/>
    <w:rsid w:val="0028302E"/>
    <w:rsid w:val="00283DC2"/>
    <w:rsid w:val="00283F27"/>
    <w:rsid w:val="00285F66"/>
    <w:rsid w:val="00286D89"/>
    <w:rsid w:val="002911DB"/>
    <w:rsid w:val="00291CDB"/>
    <w:rsid w:val="0029200A"/>
    <w:rsid w:val="00292D6A"/>
    <w:rsid w:val="002938DB"/>
    <w:rsid w:val="00293983"/>
    <w:rsid w:val="00295B71"/>
    <w:rsid w:val="002965DA"/>
    <w:rsid w:val="002A0E91"/>
    <w:rsid w:val="002A10D5"/>
    <w:rsid w:val="002A2629"/>
    <w:rsid w:val="002A2F57"/>
    <w:rsid w:val="002A49F9"/>
    <w:rsid w:val="002A4EA2"/>
    <w:rsid w:val="002A77AF"/>
    <w:rsid w:val="002B0667"/>
    <w:rsid w:val="002B134C"/>
    <w:rsid w:val="002B2BFB"/>
    <w:rsid w:val="002B3DA1"/>
    <w:rsid w:val="002B717E"/>
    <w:rsid w:val="002B7683"/>
    <w:rsid w:val="002C33B9"/>
    <w:rsid w:val="002C3DA6"/>
    <w:rsid w:val="002C633E"/>
    <w:rsid w:val="002C76F0"/>
    <w:rsid w:val="002D21D8"/>
    <w:rsid w:val="002D3533"/>
    <w:rsid w:val="002D39C9"/>
    <w:rsid w:val="002D57D9"/>
    <w:rsid w:val="002D60AE"/>
    <w:rsid w:val="002D677C"/>
    <w:rsid w:val="002E003F"/>
    <w:rsid w:val="002E2933"/>
    <w:rsid w:val="002E2F5A"/>
    <w:rsid w:val="002E38AF"/>
    <w:rsid w:val="002E4A16"/>
    <w:rsid w:val="002F0B06"/>
    <w:rsid w:val="002F116F"/>
    <w:rsid w:val="002F256E"/>
    <w:rsid w:val="002F2640"/>
    <w:rsid w:val="002F4E7C"/>
    <w:rsid w:val="002F5AC7"/>
    <w:rsid w:val="002F73CB"/>
    <w:rsid w:val="00300218"/>
    <w:rsid w:val="0030021B"/>
    <w:rsid w:val="003023A1"/>
    <w:rsid w:val="00302F34"/>
    <w:rsid w:val="00304411"/>
    <w:rsid w:val="00305277"/>
    <w:rsid w:val="00311D20"/>
    <w:rsid w:val="003131D5"/>
    <w:rsid w:val="00313587"/>
    <w:rsid w:val="00313BF5"/>
    <w:rsid w:val="003148D9"/>
    <w:rsid w:val="00314D7A"/>
    <w:rsid w:val="00315641"/>
    <w:rsid w:val="0031672F"/>
    <w:rsid w:val="00317D23"/>
    <w:rsid w:val="0032109D"/>
    <w:rsid w:val="003217B9"/>
    <w:rsid w:val="0032180F"/>
    <w:rsid w:val="00321BAE"/>
    <w:rsid w:val="00324520"/>
    <w:rsid w:val="00327C84"/>
    <w:rsid w:val="00327D12"/>
    <w:rsid w:val="00327D6C"/>
    <w:rsid w:val="00331373"/>
    <w:rsid w:val="003325EC"/>
    <w:rsid w:val="00332918"/>
    <w:rsid w:val="00333A7E"/>
    <w:rsid w:val="00334BD4"/>
    <w:rsid w:val="0033677C"/>
    <w:rsid w:val="00337878"/>
    <w:rsid w:val="0034002E"/>
    <w:rsid w:val="00341FED"/>
    <w:rsid w:val="00343925"/>
    <w:rsid w:val="003452E9"/>
    <w:rsid w:val="003506CE"/>
    <w:rsid w:val="00350BB0"/>
    <w:rsid w:val="003533A8"/>
    <w:rsid w:val="00354A6A"/>
    <w:rsid w:val="003560CF"/>
    <w:rsid w:val="0035694D"/>
    <w:rsid w:val="00357F01"/>
    <w:rsid w:val="0036099C"/>
    <w:rsid w:val="00361A41"/>
    <w:rsid w:val="00362F4B"/>
    <w:rsid w:val="00364944"/>
    <w:rsid w:val="003656A6"/>
    <w:rsid w:val="003661D6"/>
    <w:rsid w:val="00366DEE"/>
    <w:rsid w:val="00367EC5"/>
    <w:rsid w:val="003700A6"/>
    <w:rsid w:val="0037063A"/>
    <w:rsid w:val="00373718"/>
    <w:rsid w:val="0037371C"/>
    <w:rsid w:val="00374096"/>
    <w:rsid w:val="00374EA4"/>
    <w:rsid w:val="00375620"/>
    <w:rsid w:val="0038282B"/>
    <w:rsid w:val="00387DAF"/>
    <w:rsid w:val="00391E1C"/>
    <w:rsid w:val="00392F40"/>
    <w:rsid w:val="003938A7"/>
    <w:rsid w:val="00397E06"/>
    <w:rsid w:val="003A04F2"/>
    <w:rsid w:val="003A140A"/>
    <w:rsid w:val="003A22C2"/>
    <w:rsid w:val="003A295D"/>
    <w:rsid w:val="003A4915"/>
    <w:rsid w:val="003A4E9E"/>
    <w:rsid w:val="003A5B04"/>
    <w:rsid w:val="003A6A4A"/>
    <w:rsid w:val="003A7649"/>
    <w:rsid w:val="003A7F7A"/>
    <w:rsid w:val="003B072C"/>
    <w:rsid w:val="003B2BC7"/>
    <w:rsid w:val="003B459D"/>
    <w:rsid w:val="003B64A5"/>
    <w:rsid w:val="003C007E"/>
    <w:rsid w:val="003C1647"/>
    <w:rsid w:val="003C2723"/>
    <w:rsid w:val="003C2A5D"/>
    <w:rsid w:val="003C3866"/>
    <w:rsid w:val="003C65CE"/>
    <w:rsid w:val="003D0F13"/>
    <w:rsid w:val="003D10CB"/>
    <w:rsid w:val="003D3438"/>
    <w:rsid w:val="003D3CF0"/>
    <w:rsid w:val="003D558B"/>
    <w:rsid w:val="003D7988"/>
    <w:rsid w:val="003E1D24"/>
    <w:rsid w:val="003E2333"/>
    <w:rsid w:val="003E2F75"/>
    <w:rsid w:val="003E39E0"/>
    <w:rsid w:val="003E4B4C"/>
    <w:rsid w:val="003E5577"/>
    <w:rsid w:val="003E60E4"/>
    <w:rsid w:val="003E67D3"/>
    <w:rsid w:val="003F28B4"/>
    <w:rsid w:val="003F31DB"/>
    <w:rsid w:val="003F3232"/>
    <w:rsid w:val="003F47A0"/>
    <w:rsid w:val="003F66CF"/>
    <w:rsid w:val="003F7187"/>
    <w:rsid w:val="00400393"/>
    <w:rsid w:val="004016A0"/>
    <w:rsid w:val="00401AE1"/>
    <w:rsid w:val="004036B5"/>
    <w:rsid w:val="0040687B"/>
    <w:rsid w:val="004072FA"/>
    <w:rsid w:val="00410AA5"/>
    <w:rsid w:val="004118FC"/>
    <w:rsid w:val="00414EDC"/>
    <w:rsid w:val="004157E1"/>
    <w:rsid w:val="0041725D"/>
    <w:rsid w:val="004174FB"/>
    <w:rsid w:val="00423B86"/>
    <w:rsid w:val="0042588E"/>
    <w:rsid w:val="00427039"/>
    <w:rsid w:val="00427279"/>
    <w:rsid w:val="00430063"/>
    <w:rsid w:val="00430C1C"/>
    <w:rsid w:val="00430D74"/>
    <w:rsid w:val="00432484"/>
    <w:rsid w:val="004358AA"/>
    <w:rsid w:val="00437A15"/>
    <w:rsid w:val="00441DAA"/>
    <w:rsid w:val="004438BE"/>
    <w:rsid w:val="00443FC9"/>
    <w:rsid w:val="004476A3"/>
    <w:rsid w:val="00447F8A"/>
    <w:rsid w:val="0045141E"/>
    <w:rsid w:val="00452E17"/>
    <w:rsid w:val="00455E1A"/>
    <w:rsid w:val="00456E02"/>
    <w:rsid w:val="004608D5"/>
    <w:rsid w:val="00465055"/>
    <w:rsid w:val="00465363"/>
    <w:rsid w:val="004659A8"/>
    <w:rsid w:val="00470772"/>
    <w:rsid w:val="0047113F"/>
    <w:rsid w:val="00472DCC"/>
    <w:rsid w:val="00476716"/>
    <w:rsid w:val="00476AE8"/>
    <w:rsid w:val="00482793"/>
    <w:rsid w:val="00484B6E"/>
    <w:rsid w:val="00484ECA"/>
    <w:rsid w:val="00485503"/>
    <w:rsid w:val="00485B66"/>
    <w:rsid w:val="0048609C"/>
    <w:rsid w:val="00491549"/>
    <w:rsid w:val="00491550"/>
    <w:rsid w:val="00491905"/>
    <w:rsid w:val="00492304"/>
    <w:rsid w:val="0049577B"/>
    <w:rsid w:val="004965FD"/>
    <w:rsid w:val="004A2294"/>
    <w:rsid w:val="004A23A1"/>
    <w:rsid w:val="004A3EEB"/>
    <w:rsid w:val="004A6B39"/>
    <w:rsid w:val="004A72F3"/>
    <w:rsid w:val="004B01E5"/>
    <w:rsid w:val="004B1234"/>
    <w:rsid w:val="004B44B1"/>
    <w:rsid w:val="004B4D2E"/>
    <w:rsid w:val="004B59F0"/>
    <w:rsid w:val="004B5D5D"/>
    <w:rsid w:val="004B6A8A"/>
    <w:rsid w:val="004B7772"/>
    <w:rsid w:val="004D083E"/>
    <w:rsid w:val="004D4A7A"/>
    <w:rsid w:val="004D57A5"/>
    <w:rsid w:val="004D5F21"/>
    <w:rsid w:val="004E0CAD"/>
    <w:rsid w:val="004E0E1D"/>
    <w:rsid w:val="004E244B"/>
    <w:rsid w:val="004E39D7"/>
    <w:rsid w:val="004E5C96"/>
    <w:rsid w:val="004E6F72"/>
    <w:rsid w:val="004F0FD3"/>
    <w:rsid w:val="004F1B65"/>
    <w:rsid w:val="004F1F91"/>
    <w:rsid w:val="004F3AAA"/>
    <w:rsid w:val="004F6CB3"/>
    <w:rsid w:val="004F6E80"/>
    <w:rsid w:val="00502BD1"/>
    <w:rsid w:val="00503AA3"/>
    <w:rsid w:val="00504B61"/>
    <w:rsid w:val="00507151"/>
    <w:rsid w:val="005074E5"/>
    <w:rsid w:val="00511BC3"/>
    <w:rsid w:val="0051200E"/>
    <w:rsid w:val="00513C40"/>
    <w:rsid w:val="0051594F"/>
    <w:rsid w:val="00521D19"/>
    <w:rsid w:val="00522469"/>
    <w:rsid w:val="00522D53"/>
    <w:rsid w:val="00525070"/>
    <w:rsid w:val="005260E2"/>
    <w:rsid w:val="0052705B"/>
    <w:rsid w:val="005301B5"/>
    <w:rsid w:val="00531159"/>
    <w:rsid w:val="00531185"/>
    <w:rsid w:val="005315D2"/>
    <w:rsid w:val="00532787"/>
    <w:rsid w:val="00534CE4"/>
    <w:rsid w:val="00535961"/>
    <w:rsid w:val="00536AD5"/>
    <w:rsid w:val="00536BF6"/>
    <w:rsid w:val="00536FF1"/>
    <w:rsid w:val="00543058"/>
    <w:rsid w:val="00546193"/>
    <w:rsid w:val="00550B5E"/>
    <w:rsid w:val="00557310"/>
    <w:rsid w:val="00562D93"/>
    <w:rsid w:val="005644A1"/>
    <w:rsid w:val="005650B0"/>
    <w:rsid w:val="0056516F"/>
    <w:rsid w:val="00565911"/>
    <w:rsid w:val="005665AE"/>
    <w:rsid w:val="00567D2A"/>
    <w:rsid w:val="005705A5"/>
    <w:rsid w:val="005706CD"/>
    <w:rsid w:val="0057203C"/>
    <w:rsid w:val="00574F10"/>
    <w:rsid w:val="00576C16"/>
    <w:rsid w:val="0058082E"/>
    <w:rsid w:val="00581DB3"/>
    <w:rsid w:val="00582526"/>
    <w:rsid w:val="00585852"/>
    <w:rsid w:val="0059126D"/>
    <w:rsid w:val="00594ED0"/>
    <w:rsid w:val="005A0702"/>
    <w:rsid w:val="005A103C"/>
    <w:rsid w:val="005A2A73"/>
    <w:rsid w:val="005A420A"/>
    <w:rsid w:val="005A5C81"/>
    <w:rsid w:val="005B03CF"/>
    <w:rsid w:val="005B0A46"/>
    <w:rsid w:val="005B28CA"/>
    <w:rsid w:val="005B3565"/>
    <w:rsid w:val="005B7543"/>
    <w:rsid w:val="005C0D7F"/>
    <w:rsid w:val="005C0F19"/>
    <w:rsid w:val="005C4420"/>
    <w:rsid w:val="005C6E49"/>
    <w:rsid w:val="005C7C2E"/>
    <w:rsid w:val="005D1F69"/>
    <w:rsid w:val="005D1FEE"/>
    <w:rsid w:val="005D2FE4"/>
    <w:rsid w:val="005D4741"/>
    <w:rsid w:val="005D4E60"/>
    <w:rsid w:val="005D4EFB"/>
    <w:rsid w:val="005D7FDC"/>
    <w:rsid w:val="005E01DB"/>
    <w:rsid w:val="005E0334"/>
    <w:rsid w:val="005E1EFF"/>
    <w:rsid w:val="005E1F13"/>
    <w:rsid w:val="005E2E11"/>
    <w:rsid w:val="005E2F5F"/>
    <w:rsid w:val="005E4EBF"/>
    <w:rsid w:val="005E5085"/>
    <w:rsid w:val="005E6BC8"/>
    <w:rsid w:val="005F58E6"/>
    <w:rsid w:val="0060752B"/>
    <w:rsid w:val="00607AEC"/>
    <w:rsid w:val="00610CAD"/>
    <w:rsid w:val="00611883"/>
    <w:rsid w:val="00611DFA"/>
    <w:rsid w:val="006128F2"/>
    <w:rsid w:val="00612D1E"/>
    <w:rsid w:val="00614518"/>
    <w:rsid w:val="00616319"/>
    <w:rsid w:val="006174A7"/>
    <w:rsid w:val="00620DBB"/>
    <w:rsid w:val="00621B46"/>
    <w:rsid w:val="00624BB2"/>
    <w:rsid w:val="00625B98"/>
    <w:rsid w:val="00630C26"/>
    <w:rsid w:val="00634052"/>
    <w:rsid w:val="0063524A"/>
    <w:rsid w:val="006405AC"/>
    <w:rsid w:val="00640D55"/>
    <w:rsid w:val="00640F07"/>
    <w:rsid w:val="006418CC"/>
    <w:rsid w:val="00641983"/>
    <w:rsid w:val="00643D7E"/>
    <w:rsid w:val="00645ABC"/>
    <w:rsid w:val="00646456"/>
    <w:rsid w:val="00646458"/>
    <w:rsid w:val="00646597"/>
    <w:rsid w:val="006467CB"/>
    <w:rsid w:val="0065043F"/>
    <w:rsid w:val="006513BF"/>
    <w:rsid w:val="00651EC4"/>
    <w:rsid w:val="006538B1"/>
    <w:rsid w:val="00653B99"/>
    <w:rsid w:val="00655A4B"/>
    <w:rsid w:val="00656D7D"/>
    <w:rsid w:val="00657293"/>
    <w:rsid w:val="006576AA"/>
    <w:rsid w:val="00666420"/>
    <w:rsid w:val="006749E5"/>
    <w:rsid w:val="00674A4F"/>
    <w:rsid w:val="006759F8"/>
    <w:rsid w:val="006771C4"/>
    <w:rsid w:val="00681C81"/>
    <w:rsid w:val="00682BE1"/>
    <w:rsid w:val="0068482E"/>
    <w:rsid w:val="006856BE"/>
    <w:rsid w:val="0068688E"/>
    <w:rsid w:val="00687E17"/>
    <w:rsid w:val="00691224"/>
    <w:rsid w:val="006913D0"/>
    <w:rsid w:val="006930D8"/>
    <w:rsid w:val="0069415A"/>
    <w:rsid w:val="0069423D"/>
    <w:rsid w:val="00694612"/>
    <w:rsid w:val="00696D90"/>
    <w:rsid w:val="006A033A"/>
    <w:rsid w:val="006A10A1"/>
    <w:rsid w:val="006A1BFC"/>
    <w:rsid w:val="006A2F32"/>
    <w:rsid w:val="006A43C9"/>
    <w:rsid w:val="006A4488"/>
    <w:rsid w:val="006A538B"/>
    <w:rsid w:val="006B00BD"/>
    <w:rsid w:val="006B240B"/>
    <w:rsid w:val="006B24EF"/>
    <w:rsid w:val="006B264D"/>
    <w:rsid w:val="006B4D39"/>
    <w:rsid w:val="006B51F6"/>
    <w:rsid w:val="006C1DAE"/>
    <w:rsid w:val="006C2C3E"/>
    <w:rsid w:val="006C33B9"/>
    <w:rsid w:val="006C4520"/>
    <w:rsid w:val="006C47BD"/>
    <w:rsid w:val="006C4F81"/>
    <w:rsid w:val="006C623E"/>
    <w:rsid w:val="006C73F7"/>
    <w:rsid w:val="006D221B"/>
    <w:rsid w:val="006D2885"/>
    <w:rsid w:val="006D4741"/>
    <w:rsid w:val="006D6F72"/>
    <w:rsid w:val="006E37C5"/>
    <w:rsid w:val="006E49E9"/>
    <w:rsid w:val="006E6FF0"/>
    <w:rsid w:val="006E704A"/>
    <w:rsid w:val="006F23A9"/>
    <w:rsid w:val="006F2D88"/>
    <w:rsid w:val="006F341B"/>
    <w:rsid w:val="006F3F66"/>
    <w:rsid w:val="006F5C42"/>
    <w:rsid w:val="00700E1C"/>
    <w:rsid w:val="00701968"/>
    <w:rsid w:val="00705175"/>
    <w:rsid w:val="00706F87"/>
    <w:rsid w:val="007112F1"/>
    <w:rsid w:val="00711804"/>
    <w:rsid w:val="0071273B"/>
    <w:rsid w:val="0072324F"/>
    <w:rsid w:val="0072552B"/>
    <w:rsid w:val="00726467"/>
    <w:rsid w:val="00726635"/>
    <w:rsid w:val="00730015"/>
    <w:rsid w:val="00733A3F"/>
    <w:rsid w:val="007341AD"/>
    <w:rsid w:val="00734EB4"/>
    <w:rsid w:val="00735BD3"/>
    <w:rsid w:val="007366EA"/>
    <w:rsid w:val="0073686C"/>
    <w:rsid w:val="007401BD"/>
    <w:rsid w:val="00740B41"/>
    <w:rsid w:val="00742EA4"/>
    <w:rsid w:val="007439F9"/>
    <w:rsid w:val="00743CFB"/>
    <w:rsid w:val="007448B3"/>
    <w:rsid w:val="007516C5"/>
    <w:rsid w:val="00751B67"/>
    <w:rsid w:val="007526B0"/>
    <w:rsid w:val="00754146"/>
    <w:rsid w:val="0075446C"/>
    <w:rsid w:val="00754942"/>
    <w:rsid w:val="00754974"/>
    <w:rsid w:val="00756648"/>
    <w:rsid w:val="00757DA5"/>
    <w:rsid w:val="00760716"/>
    <w:rsid w:val="00761C2F"/>
    <w:rsid w:val="007634A5"/>
    <w:rsid w:val="007635F1"/>
    <w:rsid w:val="00764582"/>
    <w:rsid w:val="00765E1E"/>
    <w:rsid w:val="007705B8"/>
    <w:rsid w:val="00770921"/>
    <w:rsid w:val="00771722"/>
    <w:rsid w:val="00771795"/>
    <w:rsid w:val="00772871"/>
    <w:rsid w:val="00772EE8"/>
    <w:rsid w:val="00773709"/>
    <w:rsid w:val="00774543"/>
    <w:rsid w:val="0077765E"/>
    <w:rsid w:val="00781B64"/>
    <w:rsid w:val="007827B9"/>
    <w:rsid w:val="007833E0"/>
    <w:rsid w:val="007835E2"/>
    <w:rsid w:val="00784690"/>
    <w:rsid w:val="007856AF"/>
    <w:rsid w:val="0078656F"/>
    <w:rsid w:val="00787EE3"/>
    <w:rsid w:val="00791D93"/>
    <w:rsid w:val="007934BF"/>
    <w:rsid w:val="0079385B"/>
    <w:rsid w:val="00794225"/>
    <w:rsid w:val="00794D52"/>
    <w:rsid w:val="00796EEA"/>
    <w:rsid w:val="007A04B1"/>
    <w:rsid w:val="007A06FD"/>
    <w:rsid w:val="007A389D"/>
    <w:rsid w:val="007A6B39"/>
    <w:rsid w:val="007B318A"/>
    <w:rsid w:val="007B3E6B"/>
    <w:rsid w:val="007B4AF6"/>
    <w:rsid w:val="007B54D1"/>
    <w:rsid w:val="007B6E60"/>
    <w:rsid w:val="007C01E9"/>
    <w:rsid w:val="007C1DEA"/>
    <w:rsid w:val="007C5A3D"/>
    <w:rsid w:val="007D386C"/>
    <w:rsid w:val="007D3ACB"/>
    <w:rsid w:val="007D56DD"/>
    <w:rsid w:val="007E0139"/>
    <w:rsid w:val="007E09A8"/>
    <w:rsid w:val="007E5B94"/>
    <w:rsid w:val="007E69C2"/>
    <w:rsid w:val="007F1C46"/>
    <w:rsid w:val="007F1E7A"/>
    <w:rsid w:val="007F235A"/>
    <w:rsid w:val="007F3C40"/>
    <w:rsid w:val="007F49BC"/>
    <w:rsid w:val="007F59E7"/>
    <w:rsid w:val="007F6B9D"/>
    <w:rsid w:val="00807453"/>
    <w:rsid w:val="00807E85"/>
    <w:rsid w:val="00807FE2"/>
    <w:rsid w:val="00810A54"/>
    <w:rsid w:val="0081482A"/>
    <w:rsid w:val="00816FBD"/>
    <w:rsid w:val="008202D0"/>
    <w:rsid w:val="0082091C"/>
    <w:rsid w:val="00820DF5"/>
    <w:rsid w:val="00821514"/>
    <w:rsid w:val="008247D2"/>
    <w:rsid w:val="00827F6E"/>
    <w:rsid w:val="0083156E"/>
    <w:rsid w:val="0083310F"/>
    <w:rsid w:val="00835311"/>
    <w:rsid w:val="00837EE2"/>
    <w:rsid w:val="008405A6"/>
    <w:rsid w:val="00842358"/>
    <w:rsid w:val="00843181"/>
    <w:rsid w:val="00844828"/>
    <w:rsid w:val="0084619B"/>
    <w:rsid w:val="00846CAC"/>
    <w:rsid w:val="008513ED"/>
    <w:rsid w:val="0085142F"/>
    <w:rsid w:val="008535CD"/>
    <w:rsid w:val="00855049"/>
    <w:rsid w:val="00857FD9"/>
    <w:rsid w:val="008640EE"/>
    <w:rsid w:val="00866977"/>
    <w:rsid w:val="00867154"/>
    <w:rsid w:val="00867307"/>
    <w:rsid w:val="00867A20"/>
    <w:rsid w:val="00870986"/>
    <w:rsid w:val="008712AA"/>
    <w:rsid w:val="008839A9"/>
    <w:rsid w:val="0088650B"/>
    <w:rsid w:val="00887018"/>
    <w:rsid w:val="008903EC"/>
    <w:rsid w:val="00890DED"/>
    <w:rsid w:val="00891CFA"/>
    <w:rsid w:val="00892033"/>
    <w:rsid w:val="00892D4B"/>
    <w:rsid w:val="008930DE"/>
    <w:rsid w:val="00894D8E"/>
    <w:rsid w:val="0089563E"/>
    <w:rsid w:val="008974F8"/>
    <w:rsid w:val="008A05E6"/>
    <w:rsid w:val="008A6670"/>
    <w:rsid w:val="008A6F6B"/>
    <w:rsid w:val="008B0C80"/>
    <w:rsid w:val="008B242E"/>
    <w:rsid w:val="008B50C8"/>
    <w:rsid w:val="008B54D4"/>
    <w:rsid w:val="008B59B3"/>
    <w:rsid w:val="008B62F8"/>
    <w:rsid w:val="008B766D"/>
    <w:rsid w:val="008B78DD"/>
    <w:rsid w:val="008C1F68"/>
    <w:rsid w:val="008C5FF7"/>
    <w:rsid w:val="008C6E1C"/>
    <w:rsid w:val="008D2CDF"/>
    <w:rsid w:val="008D43E5"/>
    <w:rsid w:val="008D4FE4"/>
    <w:rsid w:val="008E1943"/>
    <w:rsid w:val="008E5C20"/>
    <w:rsid w:val="008E6B6E"/>
    <w:rsid w:val="008E7063"/>
    <w:rsid w:val="008F01D4"/>
    <w:rsid w:val="008F04E5"/>
    <w:rsid w:val="008F14AE"/>
    <w:rsid w:val="008F5559"/>
    <w:rsid w:val="008F61CD"/>
    <w:rsid w:val="00900CA0"/>
    <w:rsid w:val="00902E24"/>
    <w:rsid w:val="00903293"/>
    <w:rsid w:val="009041F5"/>
    <w:rsid w:val="009070D1"/>
    <w:rsid w:val="00912F79"/>
    <w:rsid w:val="009145FC"/>
    <w:rsid w:val="0091483A"/>
    <w:rsid w:val="00915980"/>
    <w:rsid w:val="00916CC4"/>
    <w:rsid w:val="00917E9A"/>
    <w:rsid w:val="00922A1F"/>
    <w:rsid w:val="0092392E"/>
    <w:rsid w:val="00923E87"/>
    <w:rsid w:val="0092665E"/>
    <w:rsid w:val="00926BB8"/>
    <w:rsid w:val="0093076B"/>
    <w:rsid w:val="00932B7C"/>
    <w:rsid w:val="00933176"/>
    <w:rsid w:val="0093344F"/>
    <w:rsid w:val="00933A28"/>
    <w:rsid w:val="00933E5C"/>
    <w:rsid w:val="00934DA0"/>
    <w:rsid w:val="00934F08"/>
    <w:rsid w:val="00943B66"/>
    <w:rsid w:val="00943D87"/>
    <w:rsid w:val="00946F48"/>
    <w:rsid w:val="00950A4C"/>
    <w:rsid w:val="00950E31"/>
    <w:rsid w:val="009527A3"/>
    <w:rsid w:val="00952B00"/>
    <w:rsid w:val="00952F92"/>
    <w:rsid w:val="0095328F"/>
    <w:rsid w:val="0095329F"/>
    <w:rsid w:val="00954CFA"/>
    <w:rsid w:val="0095544F"/>
    <w:rsid w:val="00960428"/>
    <w:rsid w:val="00962198"/>
    <w:rsid w:val="00966307"/>
    <w:rsid w:val="00966E7E"/>
    <w:rsid w:val="00967538"/>
    <w:rsid w:val="00967E05"/>
    <w:rsid w:val="00972219"/>
    <w:rsid w:val="009734E9"/>
    <w:rsid w:val="0097453E"/>
    <w:rsid w:val="009802A2"/>
    <w:rsid w:val="00980765"/>
    <w:rsid w:val="00980BE2"/>
    <w:rsid w:val="009843E4"/>
    <w:rsid w:val="00986629"/>
    <w:rsid w:val="00986A5B"/>
    <w:rsid w:val="00992107"/>
    <w:rsid w:val="00992F8D"/>
    <w:rsid w:val="00993164"/>
    <w:rsid w:val="0099323C"/>
    <w:rsid w:val="00995D64"/>
    <w:rsid w:val="009A11B0"/>
    <w:rsid w:val="009A175F"/>
    <w:rsid w:val="009B0124"/>
    <w:rsid w:val="009B334C"/>
    <w:rsid w:val="009B3573"/>
    <w:rsid w:val="009B5B32"/>
    <w:rsid w:val="009B5F99"/>
    <w:rsid w:val="009B7D11"/>
    <w:rsid w:val="009C0041"/>
    <w:rsid w:val="009C04DF"/>
    <w:rsid w:val="009C04FB"/>
    <w:rsid w:val="009C1EDD"/>
    <w:rsid w:val="009C2A38"/>
    <w:rsid w:val="009C3377"/>
    <w:rsid w:val="009C362E"/>
    <w:rsid w:val="009C434A"/>
    <w:rsid w:val="009C5C96"/>
    <w:rsid w:val="009D10E1"/>
    <w:rsid w:val="009D1FF2"/>
    <w:rsid w:val="009D2044"/>
    <w:rsid w:val="009D2285"/>
    <w:rsid w:val="009D3807"/>
    <w:rsid w:val="009D4A46"/>
    <w:rsid w:val="009D5CA4"/>
    <w:rsid w:val="009E252C"/>
    <w:rsid w:val="009E37F5"/>
    <w:rsid w:val="009E39A4"/>
    <w:rsid w:val="009E4B42"/>
    <w:rsid w:val="009E57E2"/>
    <w:rsid w:val="009F0855"/>
    <w:rsid w:val="00A007EE"/>
    <w:rsid w:val="00A024F0"/>
    <w:rsid w:val="00A039DD"/>
    <w:rsid w:val="00A044D9"/>
    <w:rsid w:val="00A04996"/>
    <w:rsid w:val="00A055A2"/>
    <w:rsid w:val="00A0689B"/>
    <w:rsid w:val="00A13AD0"/>
    <w:rsid w:val="00A21714"/>
    <w:rsid w:val="00A21C2A"/>
    <w:rsid w:val="00A24285"/>
    <w:rsid w:val="00A253A1"/>
    <w:rsid w:val="00A33582"/>
    <w:rsid w:val="00A33699"/>
    <w:rsid w:val="00A338C4"/>
    <w:rsid w:val="00A3444D"/>
    <w:rsid w:val="00A36AB8"/>
    <w:rsid w:val="00A36B68"/>
    <w:rsid w:val="00A41065"/>
    <w:rsid w:val="00A42C3C"/>
    <w:rsid w:val="00A4564A"/>
    <w:rsid w:val="00A4626C"/>
    <w:rsid w:val="00A562C0"/>
    <w:rsid w:val="00A577D4"/>
    <w:rsid w:val="00A609CE"/>
    <w:rsid w:val="00A708F9"/>
    <w:rsid w:val="00A747BA"/>
    <w:rsid w:val="00A750B6"/>
    <w:rsid w:val="00A801E7"/>
    <w:rsid w:val="00A80463"/>
    <w:rsid w:val="00A828DA"/>
    <w:rsid w:val="00A84953"/>
    <w:rsid w:val="00A90698"/>
    <w:rsid w:val="00A909FE"/>
    <w:rsid w:val="00A924F0"/>
    <w:rsid w:val="00A94B00"/>
    <w:rsid w:val="00A9588B"/>
    <w:rsid w:val="00A95C37"/>
    <w:rsid w:val="00A96DDD"/>
    <w:rsid w:val="00AA022F"/>
    <w:rsid w:val="00AA08B8"/>
    <w:rsid w:val="00AA13D8"/>
    <w:rsid w:val="00AA5AAF"/>
    <w:rsid w:val="00AA5D62"/>
    <w:rsid w:val="00AA67EF"/>
    <w:rsid w:val="00AB0878"/>
    <w:rsid w:val="00AB0D5C"/>
    <w:rsid w:val="00AB21DE"/>
    <w:rsid w:val="00AB2795"/>
    <w:rsid w:val="00AB27ED"/>
    <w:rsid w:val="00AB3043"/>
    <w:rsid w:val="00AB55E5"/>
    <w:rsid w:val="00AB572B"/>
    <w:rsid w:val="00AB582D"/>
    <w:rsid w:val="00AB6D41"/>
    <w:rsid w:val="00AB7C54"/>
    <w:rsid w:val="00AC0192"/>
    <w:rsid w:val="00AC1C27"/>
    <w:rsid w:val="00AC2025"/>
    <w:rsid w:val="00AC33E8"/>
    <w:rsid w:val="00AC3593"/>
    <w:rsid w:val="00AD0C5E"/>
    <w:rsid w:val="00AD4702"/>
    <w:rsid w:val="00AD529C"/>
    <w:rsid w:val="00AD580B"/>
    <w:rsid w:val="00AD7F56"/>
    <w:rsid w:val="00AE1858"/>
    <w:rsid w:val="00AE20CE"/>
    <w:rsid w:val="00AE2760"/>
    <w:rsid w:val="00AE2C55"/>
    <w:rsid w:val="00AE3536"/>
    <w:rsid w:val="00AE4C19"/>
    <w:rsid w:val="00AE6620"/>
    <w:rsid w:val="00AF0046"/>
    <w:rsid w:val="00AF2213"/>
    <w:rsid w:val="00AF4565"/>
    <w:rsid w:val="00AF4EF5"/>
    <w:rsid w:val="00AF5443"/>
    <w:rsid w:val="00AF559D"/>
    <w:rsid w:val="00AF64B5"/>
    <w:rsid w:val="00AF6744"/>
    <w:rsid w:val="00AF7F03"/>
    <w:rsid w:val="00B00651"/>
    <w:rsid w:val="00B00E4F"/>
    <w:rsid w:val="00B00FD0"/>
    <w:rsid w:val="00B017A2"/>
    <w:rsid w:val="00B0310C"/>
    <w:rsid w:val="00B04F63"/>
    <w:rsid w:val="00B05D2B"/>
    <w:rsid w:val="00B07308"/>
    <w:rsid w:val="00B10A39"/>
    <w:rsid w:val="00B11138"/>
    <w:rsid w:val="00B12B68"/>
    <w:rsid w:val="00B13408"/>
    <w:rsid w:val="00B13D02"/>
    <w:rsid w:val="00B15110"/>
    <w:rsid w:val="00B16D82"/>
    <w:rsid w:val="00B17809"/>
    <w:rsid w:val="00B178D8"/>
    <w:rsid w:val="00B21FCA"/>
    <w:rsid w:val="00B221F7"/>
    <w:rsid w:val="00B2291D"/>
    <w:rsid w:val="00B238C5"/>
    <w:rsid w:val="00B25FB0"/>
    <w:rsid w:val="00B267F8"/>
    <w:rsid w:val="00B27B42"/>
    <w:rsid w:val="00B30746"/>
    <w:rsid w:val="00B32631"/>
    <w:rsid w:val="00B32758"/>
    <w:rsid w:val="00B33224"/>
    <w:rsid w:val="00B342C1"/>
    <w:rsid w:val="00B35CE2"/>
    <w:rsid w:val="00B36393"/>
    <w:rsid w:val="00B3755A"/>
    <w:rsid w:val="00B40E81"/>
    <w:rsid w:val="00B41403"/>
    <w:rsid w:val="00B43394"/>
    <w:rsid w:val="00B4361D"/>
    <w:rsid w:val="00B44FBD"/>
    <w:rsid w:val="00B45884"/>
    <w:rsid w:val="00B45DED"/>
    <w:rsid w:val="00B50747"/>
    <w:rsid w:val="00B51C88"/>
    <w:rsid w:val="00B5538E"/>
    <w:rsid w:val="00B5553E"/>
    <w:rsid w:val="00B566AC"/>
    <w:rsid w:val="00B614E7"/>
    <w:rsid w:val="00B63025"/>
    <w:rsid w:val="00B64ED8"/>
    <w:rsid w:val="00B655E3"/>
    <w:rsid w:val="00B70594"/>
    <w:rsid w:val="00B719AC"/>
    <w:rsid w:val="00B72898"/>
    <w:rsid w:val="00B7366F"/>
    <w:rsid w:val="00B74374"/>
    <w:rsid w:val="00B8048A"/>
    <w:rsid w:val="00B83126"/>
    <w:rsid w:val="00B83BC9"/>
    <w:rsid w:val="00B85565"/>
    <w:rsid w:val="00B86A76"/>
    <w:rsid w:val="00B877C4"/>
    <w:rsid w:val="00B87CC0"/>
    <w:rsid w:val="00B9386D"/>
    <w:rsid w:val="00B95B17"/>
    <w:rsid w:val="00B968A2"/>
    <w:rsid w:val="00BA0052"/>
    <w:rsid w:val="00BA12E9"/>
    <w:rsid w:val="00BA1E33"/>
    <w:rsid w:val="00BA1E71"/>
    <w:rsid w:val="00BA3C00"/>
    <w:rsid w:val="00BA534E"/>
    <w:rsid w:val="00BA5712"/>
    <w:rsid w:val="00BA65F6"/>
    <w:rsid w:val="00BA6951"/>
    <w:rsid w:val="00BA7789"/>
    <w:rsid w:val="00BB1B1C"/>
    <w:rsid w:val="00BB26E5"/>
    <w:rsid w:val="00BB2872"/>
    <w:rsid w:val="00BB74BE"/>
    <w:rsid w:val="00BC3666"/>
    <w:rsid w:val="00BC4FAB"/>
    <w:rsid w:val="00BC7299"/>
    <w:rsid w:val="00BC7367"/>
    <w:rsid w:val="00BD1221"/>
    <w:rsid w:val="00BD2414"/>
    <w:rsid w:val="00BD26D3"/>
    <w:rsid w:val="00BD5C61"/>
    <w:rsid w:val="00BD68A1"/>
    <w:rsid w:val="00BE0232"/>
    <w:rsid w:val="00BE0660"/>
    <w:rsid w:val="00BE0A16"/>
    <w:rsid w:val="00BE38C4"/>
    <w:rsid w:val="00BE3CB1"/>
    <w:rsid w:val="00BE5277"/>
    <w:rsid w:val="00BF0F31"/>
    <w:rsid w:val="00BF548E"/>
    <w:rsid w:val="00BF5ABA"/>
    <w:rsid w:val="00BF5D7F"/>
    <w:rsid w:val="00BF7259"/>
    <w:rsid w:val="00C001FF"/>
    <w:rsid w:val="00C00263"/>
    <w:rsid w:val="00C009CF"/>
    <w:rsid w:val="00C05B3D"/>
    <w:rsid w:val="00C07B91"/>
    <w:rsid w:val="00C10129"/>
    <w:rsid w:val="00C13D5A"/>
    <w:rsid w:val="00C161B5"/>
    <w:rsid w:val="00C16D44"/>
    <w:rsid w:val="00C23369"/>
    <w:rsid w:val="00C24C84"/>
    <w:rsid w:val="00C26FA0"/>
    <w:rsid w:val="00C2714B"/>
    <w:rsid w:val="00C27EC9"/>
    <w:rsid w:val="00C30651"/>
    <w:rsid w:val="00C30886"/>
    <w:rsid w:val="00C32440"/>
    <w:rsid w:val="00C3244F"/>
    <w:rsid w:val="00C3248A"/>
    <w:rsid w:val="00C32F8F"/>
    <w:rsid w:val="00C3303B"/>
    <w:rsid w:val="00C341E0"/>
    <w:rsid w:val="00C355FC"/>
    <w:rsid w:val="00C36EAD"/>
    <w:rsid w:val="00C37527"/>
    <w:rsid w:val="00C40BB7"/>
    <w:rsid w:val="00C43B02"/>
    <w:rsid w:val="00C44BE2"/>
    <w:rsid w:val="00C45B75"/>
    <w:rsid w:val="00C4643D"/>
    <w:rsid w:val="00C51399"/>
    <w:rsid w:val="00C52436"/>
    <w:rsid w:val="00C52F01"/>
    <w:rsid w:val="00C52F31"/>
    <w:rsid w:val="00C561E9"/>
    <w:rsid w:val="00C57842"/>
    <w:rsid w:val="00C610C8"/>
    <w:rsid w:val="00C62161"/>
    <w:rsid w:val="00C643B5"/>
    <w:rsid w:val="00C6467C"/>
    <w:rsid w:val="00C656B0"/>
    <w:rsid w:val="00C65872"/>
    <w:rsid w:val="00C721A5"/>
    <w:rsid w:val="00C7423C"/>
    <w:rsid w:val="00C751F6"/>
    <w:rsid w:val="00C82C1A"/>
    <w:rsid w:val="00C8407F"/>
    <w:rsid w:val="00C8428E"/>
    <w:rsid w:val="00C85324"/>
    <w:rsid w:val="00C9015B"/>
    <w:rsid w:val="00C91A5F"/>
    <w:rsid w:val="00C937D6"/>
    <w:rsid w:val="00C93CE6"/>
    <w:rsid w:val="00C95D66"/>
    <w:rsid w:val="00CA1E2D"/>
    <w:rsid w:val="00CA2DAF"/>
    <w:rsid w:val="00CA2F84"/>
    <w:rsid w:val="00CA4CE5"/>
    <w:rsid w:val="00CA562A"/>
    <w:rsid w:val="00CA6F55"/>
    <w:rsid w:val="00CA7002"/>
    <w:rsid w:val="00CA7200"/>
    <w:rsid w:val="00CB5C3D"/>
    <w:rsid w:val="00CC0BE3"/>
    <w:rsid w:val="00CC17B1"/>
    <w:rsid w:val="00CC31E3"/>
    <w:rsid w:val="00CC7914"/>
    <w:rsid w:val="00CC791B"/>
    <w:rsid w:val="00CD280E"/>
    <w:rsid w:val="00CD3811"/>
    <w:rsid w:val="00CD4275"/>
    <w:rsid w:val="00CD6856"/>
    <w:rsid w:val="00CE39FA"/>
    <w:rsid w:val="00CE3A7D"/>
    <w:rsid w:val="00CF05B8"/>
    <w:rsid w:val="00CF3D0C"/>
    <w:rsid w:val="00CF51CB"/>
    <w:rsid w:val="00CF6B73"/>
    <w:rsid w:val="00D0138A"/>
    <w:rsid w:val="00D05858"/>
    <w:rsid w:val="00D06836"/>
    <w:rsid w:val="00D102C0"/>
    <w:rsid w:val="00D129F6"/>
    <w:rsid w:val="00D14DF6"/>
    <w:rsid w:val="00D17555"/>
    <w:rsid w:val="00D2105E"/>
    <w:rsid w:val="00D22B78"/>
    <w:rsid w:val="00D248ED"/>
    <w:rsid w:val="00D24977"/>
    <w:rsid w:val="00D24DE7"/>
    <w:rsid w:val="00D274D5"/>
    <w:rsid w:val="00D30F14"/>
    <w:rsid w:val="00D31841"/>
    <w:rsid w:val="00D33BE4"/>
    <w:rsid w:val="00D378E3"/>
    <w:rsid w:val="00D37F01"/>
    <w:rsid w:val="00D4017E"/>
    <w:rsid w:val="00D412D1"/>
    <w:rsid w:val="00D43481"/>
    <w:rsid w:val="00D53B7D"/>
    <w:rsid w:val="00D53B9D"/>
    <w:rsid w:val="00D5485D"/>
    <w:rsid w:val="00D550C0"/>
    <w:rsid w:val="00D555E9"/>
    <w:rsid w:val="00D55EB5"/>
    <w:rsid w:val="00D56372"/>
    <w:rsid w:val="00D60399"/>
    <w:rsid w:val="00D649F3"/>
    <w:rsid w:val="00D64D2F"/>
    <w:rsid w:val="00D651AF"/>
    <w:rsid w:val="00D65B4B"/>
    <w:rsid w:val="00D66E0B"/>
    <w:rsid w:val="00D67D3A"/>
    <w:rsid w:val="00D724E1"/>
    <w:rsid w:val="00D72BED"/>
    <w:rsid w:val="00D73269"/>
    <w:rsid w:val="00D7373E"/>
    <w:rsid w:val="00D74CF1"/>
    <w:rsid w:val="00D7599D"/>
    <w:rsid w:val="00D75F9F"/>
    <w:rsid w:val="00D77340"/>
    <w:rsid w:val="00D77F42"/>
    <w:rsid w:val="00D8185F"/>
    <w:rsid w:val="00D81F3E"/>
    <w:rsid w:val="00D855AA"/>
    <w:rsid w:val="00D85A25"/>
    <w:rsid w:val="00D94B9E"/>
    <w:rsid w:val="00D95C41"/>
    <w:rsid w:val="00D9643D"/>
    <w:rsid w:val="00D964F1"/>
    <w:rsid w:val="00D972C1"/>
    <w:rsid w:val="00DA2D13"/>
    <w:rsid w:val="00DB0E75"/>
    <w:rsid w:val="00DB13C6"/>
    <w:rsid w:val="00DB3C04"/>
    <w:rsid w:val="00DB548E"/>
    <w:rsid w:val="00DB56A5"/>
    <w:rsid w:val="00DB6D73"/>
    <w:rsid w:val="00DB72D7"/>
    <w:rsid w:val="00DB786A"/>
    <w:rsid w:val="00DC249E"/>
    <w:rsid w:val="00DC25E6"/>
    <w:rsid w:val="00DC3D1F"/>
    <w:rsid w:val="00DC6EE7"/>
    <w:rsid w:val="00DC7631"/>
    <w:rsid w:val="00DD016D"/>
    <w:rsid w:val="00DD0349"/>
    <w:rsid w:val="00DD051B"/>
    <w:rsid w:val="00DD21CC"/>
    <w:rsid w:val="00DD3516"/>
    <w:rsid w:val="00DD44BF"/>
    <w:rsid w:val="00DD5287"/>
    <w:rsid w:val="00DD6734"/>
    <w:rsid w:val="00DD6821"/>
    <w:rsid w:val="00DE0334"/>
    <w:rsid w:val="00DE2A8E"/>
    <w:rsid w:val="00DE324A"/>
    <w:rsid w:val="00DE3FDB"/>
    <w:rsid w:val="00DE4F02"/>
    <w:rsid w:val="00DE523D"/>
    <w:rsid w:val="00DE6FD4"/>
    <w:rsid w:val="00DE73A6"/>
    <w:rsid w:val="00DF1BF9"/>
    <w:rsid w:val="00DF611B"/>
    <w:rsid w:val="00DF7A2E"/>
    <w:rsid w:val="00E003F8"/>
    <w:rsid w:val="00E014F4"/>
    <w:rsid w:val="00E0210B"/>
    <w:rsid w:val="00E03B69"/>
    <w:rsid w:val="00E03C44"/>
    <w:rsid w:val="00E04C23"/>
    <w:rsid w:val="00E104A7"/>
    <w:rsid w:val="00E10A7B"/>
    <w:rsid w:val="00E12F1F"/>
    <w:rsid w:val="00E137A7"/>
    <w:rsid w:val="00E13B38"/>
    <w:rsid w:val="00E14ED0"/>
    <w:rsid w:val="00E16C64"/>
    <w:rsid w:val="00E22A02"/>
    <w:rsid w:val="00E235F9"/>
    <w:rsid w:val="00E244B1"/>
    <w:rsid w:val="00E24B9B"/>
    <w:rsid w:val="00E27E52"/>
    <w:rsid w:val="00E30200"/>
    <w:rsid w:val="00E335E3"/>
    <w:rsid w:val="00E3641A"/>
    <w:rsid w:val="00E371B8"/>
    <w:rsid w:val="00E40751"/>
    <w:rsid w:val="00E40D1B"/>
    <w:rsid w:val="00E427D0"/>
    <w:rsid w:val="00E42DAA"/>
    <w:rsid w:val="00E42F30"/>
    <w:rsid w:val="00E430D7"/>
    <w:rsid w:val="00E44E1E"/>
    <w:rsid w:val="00E45600"/>
    <w:rsid w:val="00E46A53"/>
    <w:rsid w:val="00E46CE8"/>
    <w:rsid w:val="00E46CE9"/>
    <w:rsid w:val="00E50510"/>
    <w:rsid w:val="00E50B5A"/>
    <w:rsid w:val="00E54090"/>
    <w:rsid w:val="00E54A15"/>
    <w:rsid w:val="00E62B92"/>
    <w:rsid w:val="00E62BEC"/>
    <w:rsid w:val="00E6526A"/>
    <w:rsid w:val="00E6624F"/>
    <w:rsid w:val="00E67943"/>
    <w:rsid w:val="00E75978"/>
    <w:rsid w:val="00E767E2"/>
    <w:rsid w:val="00E76B4A"/>
    <w:rsid w:val="00E827DD"/>
    <w:rsid w:val="00E8286F"/>
    <w:rsid w:val="00E833E8"/>
    <w:rsid w:val="00E836CB"/>
    <w:rsid w:val="00E83761"/>
    <w:rsid w:val="00E846CE"/>
    <w:rsid w:val="00E84E6A"/>
    <w:rsid w:val="00E862CF"/>
    <w:rsid w:val="00E87E33"/>
    <w:rsid w:val="00E97BC2"/>
    <w:rsid w:val="00EA29BA"/>
    <w:rsid w:val="00EA6A9E"/>
    <w:rsid w:val="00EB1A3D"/>
    <w:rsid w:val="00EB1CCD"/>
    <w:rsid w:val="00EB1D9E"/>
    <w:rsid w:val="00EB465E"/>
    <w:rsid w:val="00EB6E63"/>
    <w:rsid w:val="00EC19F7"/>
    <w:rsid w:val="00EC3427"/>
    <w:rsid w:val="00EC3739"/>
    <w:rsid w:val="00EC37DF"/>
    <w:rsid w:val="00EC5403"/>
    <w:rsid w:val="00EC6A51"/>
    <w:rsid w:val="00ED04AD"/>
    <w:rsid w:val="00ED0836"/>
    <w:rsid w:val="00ED51D7"/>
    <w:rsid w:val="00ED6A6D"/>
    <w:rsid w:val="00ED7595"/>
    <w:rsid w:val="00EE00CD"/>
    <w:rsid w:val="00EE0141"/>
    <w:rsid w:val="00EE103C"/>
    <w:rsid w:val="00EE19E9"/>
    <w:rsid w:val="00EE1A52"/>
    <w:rsid w:val="00EE2647"/>
    <w:rsid w:val="00EE32D5"/>
    <w:rsid w:val="00EE7D13"/>
    <w:rsid w:val="00EF0D50"/>
    <w:rsid w:val="00EF1F7B"/>
    <w:rsid w:val="00EF2E14"/>
    <w:rsid w:val="00F002D5"/>
    <w:rsid w:val="00F00F99"/>
    <w:rsid w:val="00F0256A"/>
    <w:rsid w:val="00F04BFF"/>
    <w:rsid w:val="00F05A91"/>
    <w:rsid w:val="00F05BCB"/>
    <w:rsid w:val="00F07B4E"/>
    <w:rsid w:val="00F11C2B"/>
    <w:rsid w:val="00F12429"/>
    <w:rsid w:val="00F1559F"/>
    <w:rsid w:val="00F16FEF"/>
    <w:rsid w:val="00F20A22"/>
    <w:rsid w:val="00F24533"/>
    <w:rsid w:val="00F26027"/>
    <w:rsid w:val="00F26E7E"/>
    <w:rsid w:val="00F30539"/>
    <w:rsid w:val="00F3097B"/>
    <w:rsid w:val="00F32013"/>
    <w:rsid w:val="00F32941"/>
    <w:rsid w:val="00F331A8"/>
    <w:rsid w:val="00F3451D"/>
    <w:rsid w:val="00F34DCC"/>
    <w:rsid w:val="00F35C49"/>
    <w:rsid w:val="00F35FAC"/>
    <w:rsid w:val="00F406B8"/>
    <w:rsid w:val="00F41D17"/>
    <w:rsid w:val="00F434D5"/>
    <w:rsid w:val="00F43B47"/>
    <w:rsid w:val="00F43BAF"/>
    <w:rsid w:val="00F466DD"/>
    <w:rsid w:val="00F4727E"/>
    <w:rsid w:val="00F50747"/>
    <w:rsid w:val="00F50EED"/>
    <w:rsid w:val="00F51C60"/>
    <w:rsid w:val="00F52662"/>
    <w:rsid w:val="00F539FD"/>
    <w:rsid w:val="00F53C76"/>
    <w:rsid w:val="00F54782"/>
    <w:rsid w:val="00F54A62"/>
    <w:rsid w:val="00F56734"/>
    <w:rsid w:val="00F60C6B"/>
    <w:rsid w:val="00F62588"/>
    <w:rsid w:val="00F6344B"/>
    <w:rsid w:val="00F64411"/>
    <w:rsid w:val="00F7163B"/>
    <w:rsid w:val="00F7211E"/>
    <w:rsid w:val="00F72677"/>
    <w:rsid w:val="00F731BB"/>
    <w:rsid w:val="00F73343"/>
    <w:rsid w:val="00F73609"/>
    <w:rsid w:val="00F75190"/>
    <w:rsid w:val="00F80342"/>
    <w:rsid w:val="00F80458"/>
    <w:rsid w:val="00F838F5"/>
    <w:rsid w:val="00F85A33"/>
    <w:rsid w:val="00F91798"/>
    <w:rsid w:val="00F94225"/>
    <w:rsid w:val="00F95F57"/>
    <w:rsid w:val="00F9742A"/>
    <w:rsid w:val="00FA1DC1"/>
    <w:rsid w:val="00FA4FBC"/>
    <w:rsid w:val="00FA7198"/>
    <w:rsid w:val="00FB00C8"/>
    <w:rsid w:val="00FB254C"/>
    <w:rsid w:val="00FB2D00"/>
    <w:rsid w:val="00FB39BE"/>
    <w:rsid w:val="00FB7CB5"/>
    <w:rsid w:val="00FC17D7"/>
    <w:rsid w:val="00FC1DBA"/>
    <w:rsid w:val="00FC23F4"/>
    <w:rsid w:val="00FC2705"/>
    <w:rsid w:val="00FC3E0A"/>
    <w:rsid w:val="00FC4406"/>
    <w:rsid w:val="00FC56D6"/>
    <w:rsid w:val="00FC7C37"/>
    <w:rsid w:val="00FD081C"/>
    <w:rsid w:val="00FD1CCC"/>
    <w:rsid w:val="00FD3312"/>
    <w:rsid w:val="00FD4014"/>
    <w:rsid w:val="00FD476A"/>
    <w:rsid w:val="00FD48EB"/>
    <w:rsid w:val="00FE1593"/>
    <w:rsid w:val="00FE344C"/>
    <w:rsid w:val="00FE45E6"/>
    <w:rsid w:val="00FE64D5"/>
    <w:rsid w:val="00FF2939"/>
    <w:rsid w:val="00FF5080"/>
    <w:rsid w:val="00FF5794"/>
    <w:rsid w:val="035C7400"/>
    <w:rsid w:val="04654848"/>
    <w:rsid w:val="04AC7907"/>
    <w:rsid w:val="0D3C5EDA"/>
    <w:rsid w:val="0E7E3E33"/>
    <w:rsid w:val="129117F0"/>
    <w:rsid w:val="164C5177"/>
    <w:rsid w:val="16900E36"/>
    <w:rsid w:val="1B571712"/>
    <w:rsid w:val="1D4F1A4B"/>
    <w:rsid w:val="1E6E4153"/>
    <w:rsid w:val="21BE719F"/>
    <w:rsid w:val="22890142"/>
    <w:rsid w:val="24A02556"/>
    <w:rsid w:val="25600337"/>
    <w:rsid w:val="258E6460"/>
    <w:rsid w:val="2B3D348D"/>
    <w:rsid w:val="2BFA5278"/>
    <w:rsid w:val="2C1F083A"/>
    <w:rsid w:val="2DEB9C3C"/>
    <w:rsid w:val="2E7E5409"/>
    <w:rsid w:val="2FA06CBB"/>
    <w:rsid w:val="31501496"/>
    <w:rsid w:val="31990A14"/>
    <w:rsid w:val="3283448B"/>
    <w:rsid w:val="35930135"/>
    <w:rsid w:val="38AD08BF"/>
    <w:rsid w:val="3AF78B53"/>
    <w:rsid w:val="3B0A0908"/>
    <w:rsid w:val="3C7B948F"/>
    <w:rsid w:val="3D79EA77"/>
    <w:rsid w:val="3ED57624"/>
    <w:rsid w:val="3F489DF1"/>
    <w:rsid w:val="3FBF5849"/>
    <w:rsid w:val="3FDF5F94"/>
    <w:rsid w:val="42554F47"/>
    <w:rsid w:val="43EEC9B0"/>
    <w:rsid w:val="441C5213"/>
    <w:rsid w:val="4D754219"/>
    <w:rsid w:val="4D7B9A32"/>
    <w:rsid w:val="4E4FA8B6"/>
    <w:rsid w:val="4EEE524A"/>
    <w:rsid w:val="4FE792A4"/>
    <w:rsid w:val="4FF5D083"/>
    <w:rsid w:val="4FFF32EC"/>
    <w:rsid w:val="51FA74D0"/>
    <w:rsid w:val="53472579"/>
    <w:rsid w:val="53F96DCF"/>
    <w:rsid w:val="542B2140"/>
    <w:rsid w:val="576C10E8"/>
    <w:rsid w:val="57ADA296"/>
    <w:rsid w:val="587E81A0"/>
    <w:rsid w:val="5A596966"/>
    <w:rsid w:val="5BAB5397"/>
    <w:rsid w:val="5D175FB6"/>
    <w:rsid w:val="5D9B757D"/>
    <w:rsid w:val="5E3C677A"/>
    <w:rsid w:val="5FB9ACE2"/>
    <w:rsid w:val="5FBFCBBE"/>
    <w:rsid w:val="5FFB5278"/>
    <w:rsid w:val="604F1B81"/>
    <w:rsid w:val="611C42B6"/>
    <w:rsid w:val="66CB0B2F"/>
    <w:rsid w:val="671B1623"/>
    <w:rsid w:val="6725019F"/>
    <w:rsid w:val="675B5EC3"/>
    <w:rsid w:val="6AB9E066"/>
    <w:rsid w:val="6BDF8120"/>
    <w:rsid w:val="6D39E0BC"/>
    <w:rsid w:val="6D5D3B6C"/>
    <w:rsid w:val="6FEFCE88"/>
    <w:rsid w:val="715765B2"/>
    <w:rsid w:val="7219638B"/>
    <w:rsid w:val="73592A70"/>
    <w:rsid w:val="73FCF932"/>
    <w:rsid w:val="769D7E8C"/>
    <w:rsid w:val="77FF0FD7"/>
    <w:rsid w:val="7BDFB951"/>
    <w:rsid w:val="7BFACF28"/>
    <w:rsid w:val="7E7BD404"/>
    <w:rsid w:val="7EBB05A8"/>
    <w:rsid w:val="7F1FD700"/>
    <w:rsid w:val="7F231868"/>
    <w:rsid w:val="7F5FE267"/>
    <w:rsid w:val="7F75E804"/>
    <w:rsid w:val="7F7FFB2D"/>
    <w:rsid w:val="7FB6326B"/>
    <w:rsid w:val="7FDB531B"/>
    <w:rsid w:val="7FEF6F54"/>
    <w:rsid w:val="7FF9BC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54B12A9"/>
  <w15:docId w15:val="{4F4D2F66-E8B1-AD41-ACAB-F68C803C00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15110"/>
    <w:pPr>
      <w:widowControl w:val="0"/>
      <w:jc w:val="both"/>
    </w:pPr>
    <w:rPr>
      <w:rFonts w:ascii="Calibri" w:hAnsi="Calibri" w:cs="SimHei"/>
      <w:kern w:val="2"/>
      <w:sz w:val="21"/>
      <w:szCs w:val="22"/>
      <w:lang w:eastAsia="zh-CN"/>
    </w:rPr>
  </w:style>
  <w:style w:type="paragraph" w:styleId="Heading1">
    <w:name w:val="heading 1"/>
    <w:basedOn w:val="Normal"/>
    <w:next w:val="Normal"/>
    <w:link w:val="Heading1Char"/>
    <w:uiPriority w:val="9"/>
    <w:qFormat/>
    <w:pPr>
      <w:widowControl/>
      <w:spacing w:before="100" w:beforeAutospacing="1" w:after="100" w:afterAutospacing="1"/>
      <w:jc w:val="left"/>
      <w:outlineLvl w:val="0"/>
    </w:pPr>
    <w:rPr>
      <w:rFonts w:ascii="SimSun" w:hAnsi="SimSun" w:cs="SimSun"/>
      <w:b/>
      <w:bCs/>
      <w:kern w:val="36"/>
      <w:sz w:val="48"/>
      <w:szCs w:val="48"/>
    </w:rPr>
  </w:style>
  <w:style w:type="paragraph" w:styleId="Heading4">
    <w:name w:val="heading 4"/>
    <w:basedOn w:val="Normal"/>
    <w:next w:val="Normal"/>
    <w:link w:val="Heading4Char"/>
    <w:uiPriority w:val="9"/>
    <w:semiHidden/>
    <w:unhideWhenUsed/>
    <w:qFormat/>
    <w:pPr>
      <w:keepNext/>
      <w:keepLines/>
      <w:spacing w:before="280" w:after="290" w:line="376" w:lineRule="auto"/>
      <w:outlineLvl w:val="3"/>
    </w:pPr>
    <w:rPr>
      <w:rFonts w:ascii="DengXian Light" w:eastAsia="DengXian Light" w:hAnsi="DengXian Light" w:cs="Times New Roman"/>
      <w:b/>
      <w:bCs/>
      <w:sz w:val="28"/>
      <w:szCs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qFormat/>
    <w:rPr>
      <w:rFonts w:ascii="Times New Roman" w:hAnsi="Times New Roman" w:cs="Times New Roman"/>
      <w:kern w:val="0"/>
      <w:sz w:val="18"/>
      <w:szCs w:val="18"/>
    </w:rPr>
  </w:style>
  <w:style w:type="character" w:styleId="CommentReference">
    <w:name w:val="annotation reference"/>
    <w:uiPriority w:val="99"/>
    <w:semiHidden/>
    <w:unhideWhenUsed/>
    <w:qFormat/>
    <w:rPr>
      <w:sz w:val="21"/>
      <w:szCs w:val="21"/>
    </w:rPr>
  </w:style>
  <w:style w:type="paragraph" w:styleId="CommentText">
    <w:name w:val="annotation text"/>
    <w:basedOn w:val="Normal"/>
    <w:link w:val="CommentTextChar"/>
    <w:qFormat/>
    <w:pPr>
      <w:jc w:val="left"/>
    </w:pPr>
  </w:style>
  <w:style w:type="paragraph" w:styleId="CommentSubject">
    <w:name w:val="annotation subject"/>
    <w:basedOn w:val="CommentText"/>
    <w:next w:val="CommentText"/>
    <w:link w:val="CommentSubjectChar"/>
    <w:uiPriority w:val="99"/>
    <w:semiHidden/>
    <w:unhideWhenUsed/>
    <w:qFormat/>
    <w:rPr>
      <w:b/>
      <w:bCs/>
    </w:rPr>
  </w:style>
  <w:style w:type="paragraph" w:styleId="Date">
    <w:name w:val="Date"/>
    <w:basedOn w:val="Normal"/>
    <w:next w:val="Normal"/>
    <w:link w:val="DateChar"/>
    <w:uiPriority w:val="99"/>
    <w:unhideWhenUsed/>
    <w:qFormat/>
    <w:pPr>
      <w:ind w:leftChars="2500" w:left="100"/>
    </w:pPr>
    <w:rPr>
      <w:rFonts w:cs="Times New Roman"/>
    </w:rPr>
  </w:style>
  <w:style w:type="paragraph" w:styleId="Footer">
    <w:name w:val="footer"/>
    <w:basedOn w:val="Normal"/>
    <w:link w:val="FooterChar"/>
    <w:qFormat/>
    <w:pPr>
      <w:tabs>
        <w:tab w:val="center" w:pos="4153"/>
        <w:tab w:val="right" w:pos="8306"/>
      </w:tabs>
      <w:snapToGrid w:val="0"/>
      <w:jc w:val="left"/>
    </w:pPr>
    <w:rPr>
      <w:rFonts w:ascii="Times New Roman" w:hAnsi="Times New Roman" w:cs="Times New Roman"/>
      <w:kern w:val="0"/>
      <w:sz w:val="18"/>
      <w:szCs w:val="18"/>
    </w:rPr>
  </w:style>
  <w:style w:type="paragraph" w:styleId="Header">
    <w:name w:val="header"/>
    <w:basedOn w:val="Normal"/>
    <w:link w:val="HeaderChar"/>
    <w:qFormat/>
    <w:pPr>
      <w:pBdr>
        <w:bottom w:val="single" w:sz="6" w:space="1" w:color="auto"/>
      </w:pBdr>
      <w:tabs>
        <w:tab w:val="center" w:pos="4153"/>
        <w:tab w:val="right" w:pos="8306"/>
      </w:tabs>
      <w:snapToGrid w:val="0"/>
      <w:jc w:val="center"/>
    </w:pPr>
    <w:rPr>
      <w:rFonts w:ascii="Times New Roman" w:hAnsi="Times New Roman" w:cs="Times New Roman"/>
      <w:kern w:val="0"/>
      <w:sz w:val="18"/>
      <w:szCs w:val="18"/>
    </w:rPr>
  </w:style>
  <w:style w:type="character" w:styleId="Hyperlink">
    <w:name w:val="Hyperlink"/>
    <w:uiPriority w:val="99"/>
    <w:unhideWhenUsed/>
    <w:qFormat/>
    <w:rPr>
      <w:color w:val="0000FF"/>
      <w:u w:val="single"/>
    </w:rPr>
  </w:style>
  <w:style w:type="paragraph" w:styleId="NormalWeb">
    <w:name w:val="Normal (Web)"/>
    <w:basedOn w:val="Normal"/>
    <w:uiPriority w:val="99"/>
    <w:unhideWhenUsed/>
    <w:qFormat/>
    <w:pPr>
      <w:widowControl/>
      <w:spacing w:before="100" w:beforeAutospacing="1" w:after="100" w:afterAutospacing="1"/>
      <w:jc w:val="left"/>
    </w:pPr>
    <w:rPr>
      <w:rFonts w:ascii="SimSun" w:hAnsi="SimSun" w:cs="SimSun"/>
      <w:kern w:val="0"/>
      <w:sz w:val="24"/>
      <w:szCs w:val="24"/>
    </w:rPr>
  </w:style>
  <w:style w:type="character" w:styleId="Strong">
    <w:name w:val="Strong"/>
    <w:basedOn w:val="DefaultParagraphFont"/>
    <w:uiPriority w:val="22"/>
    <w:qFormat/>
    <w:rPr>
      <w:b/>
    </w:rPr>
  </w:style>
  <w:style w:type="table" w:styleId="TableGrid">
    <w:name w:val="Table Grid"/>
    <w:basedOn w:val="TableNormal"/>
    <w:uiPriority w:val="39"/>
    <w:qFormat/>
    <w:rPr>
      <w:rFonts w:ascii="DengXian" w:eastAsia="DengXian" w:hAnsi="DengXian"/>
      <w:kern w:val="2"/>
      <w:sz w:val="21"/>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pPr>
      <w:spacing w:before="240" w:after="60"/>
      <w:jc w:val="center"/>
      <w:outlineLvl w:val="0"/>
    </w:pPr>
    <w:rPr>
      <w:rFonts w:ascii="DengXian Light" w:eastAsia="DengXian Light" w:hAnsi="DengXian Light" w:cs="Times New Roman"/>
      <w:b/>
      <w:bCs/>
      <w:sz w:val="32"/>
      <w:szCs w:val="32"/>
    </w:rPr>
  </w:style>
  <w:style w:type="character" w:customStyle="1" w:styleId="ttag">
    <w:name w:val="t_tag"/>
    <w:basedOn w:val="DefaultParagraphFont"/>
    <w:qFormat/>
  </w:style>
  <w:style w:type="character" w:customStyle="1" w:styleId="BalloonTextChar">
    <w:name w:val="Balloon Text Char"/>
    <w:link w:val="BalloonText"/>
    <w:qFormat/>
    <w:rPr>
      <w:sz w:val="18"/>
      <w:szCs w:val="18"/>
    </w:rPr>
  </w:style>
  <w:style w:type="character" w:customStyle="1" w:styleId="FooterChar">
    <w:name w:val="Footer Char"/>
    <w:link w:val="Footer"/>
    <w:qFormat/>
    <w:rPr>
      <w:sz w:val="18"/>
      <w:szCs w:val="18"/>
    </w:rPr>
  </w:style>
  <w:style w:type="character" w:customStyle="1" w:styleId="1">
    <w:name w:val="未处理的提及1"/>
    <w:uiPriority w:val="99"/>
    <w:unhideWhenUsed/>
    <w:qFormat/>
    <w:rPr>
      <w:color w:val="605E5C"/>
      <w:shd w:val="clear" w:color="auto" w:fill="E1DFDD"/>
    </w:rPr>
  </w:style>
  <w:style w:type="character" w:customStyle="1" w:styleId="HeaderChar">
    <w:name w:val="Header Char"/>
    <w:link w:val="Header"/>
    <w:qFormat/>
    <w:rPr>
      <w:sz w:val="18"/>
      <w:szCs w:val="18"/>
    </w:rPr>
  </w:style>
  <w:style w:type="character" w:customStyle="1" w:styleId="DateChar">
    <w:name w:val="Date Char"/>
    <w:link w:val="Date"/>
    <w:uiPriority w:val="99"/>
    <w:semiHidden/>
    <w:qFormat/>
    <w:rPr>
      <w:rFonts w:ascii="Calibri" w:hAnsi="Calibri" w:cs="SimHei"/>
      <w:kern w:val="2"/>
      <w:sz w:val="21"/>
      <w:szCs w:val="22"/>
    </w:rPr>
  </w:style>
  <w:style w:type="paragraph" w:customStyle="1" w:styleId="ListParagraph1">
    <w:name w:val="List Paragraph1"/>
    <w:basedOn w:val="Normal"/>
    <w:qFormat/>
    <w:pPr>
      <w:ind w:firstLineChars="200" w:firstLine="420"/>
    </w:pPr>
  </w:style>
  <w:style w:type="character" w:customStyle="1" w:styleId="TitleChar">
    <w:name w:val="Title Char"/>
    <w:link w:val="Title"/>
    <w:uiPriority w:val="10"/>
    <w:qFormat/>
    <w:rPr>
      <w:rFonts w:ascii="DengXian Light" w:eastAsia="DengXian Light" w:hAnsi="DengXian Light"/>
      <w:b/>
      <w:bCs/>
      <w:kern w:val="2"/>
      <w:sz w:val="32"/>
      <w:szCs w:val="32"/>
    </w:rPr>
  </w:style>
  <w:style w:type="character" w:customStyle="1" w:styleId="Heading1Char">
    <w:name w:val="Heading 1 Char"/>
    <w:link w:val="Heading1"/>
    <w:uiPriority w:val="9"/>
    <w:qFormat/>
    <w:rPr>
      <w:rFonts w:ascii="SimSun" w:hAnsi="SimSun" w:cs="SimSun"/>
      <w:b/>
      <w:bCs/>
      <w:kern w:val="36"/>
      <w:sz w:val="48"/>
      <w:szCs w:val="48"/>
    </w:rPr>
  </w:style>
  <w:style w:type="character" w:customStyle="1" w:styleId="CommentTextChar">
    <w:name w:val="Comment Text Char"/>
    <w:link w:val="CommentText"/>
    <w:qFormat/>
    <w:rPr>
      <w:rFonts w:ascii="Calibri" w:hAnsi="Calibri" w:cs="SimHei"/>
      <w:kern w:val="2"/>
      <w:sz w:val="21"/>
      <w:szCs w:val="22"/>
    </w:rPr>
  </w:style>
  <w:style w:type="character" w:customStyle="1" w:styleId="CommentSubjectChar">
    <w:name w:val="Comment Subject Char"/>
    <w:link w:val="CommentSubject"/>
    <w:uiPriority w:val="99"/>
    <w:semiHidden/>
    <w:qFormat/>
    <w:rPr>
      <w:rFonts w:ascii="Calibri" w:hAnsi="Calibri" w:cs="SimHei"/>
      <w:b/>
      <w:bCs/>
      <w:kern w:val="2"/>
      <w:sz w:val="21"/>
      <w:szCs w:val="22"/>
    </w:rPr>
  </w:style>
  <w:style w:type="character" w:customStyle="1" w:styleId="Heading4Char">
    <w:name w:val="Heading 4 Char"/>
    <w:link w:val="Heading4"/>
    <w:uiPriority w:val="9"/>
    <w:semiHidden/>
    <w:qFormat/>
    <w:rPr>
      <w:rFonts w:ascii="DengXian Light" w:eastAsia="DengXian Light" w:hAnsi="DengXian Light" w:cs="Times New Roman"/>
      <w:b/>
      <w:bCs/>
      <w:kern w:val="2"/>
      <w:sz w:val="28"/>
      <w:szCs w:val="28"/>
    </w:rPr>
  </w:style>
  <w:style w:type="paragraph" w:customStyle="1" w:styleId="10">
    <w:name w:val="修订1"/>
    <w:hidden/>
    <w:uiPriority w:val="99"/>
    <w:unhideWhenUsed/>
    <w:qFormat/>
    <w:rPr>
      <w:rFonts w:ascii="Calibri" w:hAnsi="Calibri" w:cs="SimHei"/>
      <w:kern w:val="2"/>
      <w:sz w:val="21"/>
      <w:szCs w:val="22"/>
      <w:lang w:eastAsia="zh-CN"/>
    </w:rPr>
  </w:style>
  <w:style w:type="character" w:customStyle="1" w:styleId="UnresolvedMention1">
    <w:name w:val="Unresolved Mention1"/>
    <w:basedOn w:val="DefaultParagraphFont"/>
    <w:uiPriority w:val="99"/>
    <w:qFormat/>
    <w:rPr>
      <w:color w:val="605E5C"/>
      <w:shd w:val="clear" w:color="auto" w:fill="E1DFDD"/>
    </w:rPr>
  </w:style>
  <w:style w:type="paragraph" w:styleId="Revision">
    <w:name w:val="Revision"/>
    <w:hidden/>
    <w:uiPriority w:val="99"/>
    <w:unhideWhenUsed/>
    <w:rsid w:val="002A10D5"/>
    <w:rPr>
      <w:rFonts w:ascii="Calibri" w:hAnsi="Calibri" w:cs="SimHei"/>
      <w:kern w:val="2"/>
      <w:sz w:val="21"/>
      <w:szCs w:val="22"/>
      <w:lang w:eastAsia="zh-CN"/>
    </w:rPr>
  </w:style>
  <w:style w:type="paragraph" w:styleId="Caption">
    <w:name w:val="caption"/>
    <w:basedOn w:val="Normal"/>
    <w:next w:val="Normal"/>
    <w:uiPriority w:val="35"/>
    <w:unhideWhenUsed/>
    <w:qFormat/>
    <w:rsid w:val="00B30746"/>
    <w:pPr>
      <w:spacing w:after="200"/>
    </w:pPr>
    <w:rPr>
      <w:i/>
      <w:iCs/>
      <w:color w:val="44546A" w:themeColor="text2"/>
      <w:sz w:val="18"/>
      <w:szCs w:val="18"/>
    </w:rPr>
  </w:style>
  <w:style w:type="character" w:styleId="UnresolvedMention">
    <w:name w:val="Unresolved Mention"/>
    <w:basedOn w:val="DefaultParagraphFont"/>
    <w:uiPriority w:val="99"/>
    <w:semiHidden/>
    <w:unhideWhenUsed/>
    <w:rsid w:val="0095544F"/>
    <w:rPr>
      <w:color w:val="605E5C"/>
      <w:shd w:val="clear" w:color="auto" w:fill="E1DFDD"/>
    </w:rPr>
  </w:style>
  <w:style w:type="character" w:styleId="FollowedHyperlink">
    <w:name w:val="FollowedHyperlink"/>
    <w:basedOn w:val="DefaultParagraphFont"/>
    <w:uiPriority w:val="99"/>
    <w:semiHidden/>
    <w:unhideWhenUsed/>
    <w:rsid w:val="009554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4248838">
      <w:bodyDiv w:val="1"/>
      <w:marLeft w:val="0"/>
      <w:marRight w:val="0"/>
      <w:marTop w:val="0"/>
      <w:marBottom w:val="0"/>
      <w:divBdr>
        <w:top w:val="none" w:sz="0" w:space="0" w:color="auto"/>
        <w:left w:val="none" w:sz="0" w:space="0" w:color="auto"/>
        <w:bottom w:val="none" w:sz="0" w:space="0" w:color="auto"/>
        <w:right w:val="none" w:sz="0" w:space="0" w:color="auto"/>
      </w:divBdr>
    </w:div>
    <w:div w:id="233275178">
      <w:bodyDiv w:val="1"/>
      <w:marLeft w:val="0"/>
      <w:marRight w:val="0"/>
      <w:marTop w:val="0"/>
      <w:marBottom w:val="0"/>
      <w:divBdr>
        <w:top w:val="none" w:sz="0" w:space="0" w:color="auto"/>
        <w:left w:val="none" w:sz="0" w:space="0" w:color="auto"/>
        <w:bottom w:val="none" w:sz="0" w:space="0" w:color="auto"/>
        <w:right w:val="none" w:sz="0" w:space="0" w:color="auto"/>
      </w:divBdr>
    </w:div>
    <w:div w:id="1236551649">
      <w:bodyDiv w:val="1"/>
      <w:marLeft w:val="0"/>
      <w:marRight w:val="0"/>
      <w:marTop w:val="0"/>
      <w:marBottom w:val="0"/>
      <w:divBdr>
        <w:top w:val="none" w:sz="0" w:space="0" w:color="auto"/>
        <w:left w:val="none" w:sz="0" w:space="0" w:color="auto"/>
        <w:bottom w:val="none" w:sz="0" w:space="0" w:color="auto"/>
        <w:right w:val="none" w:sz="0" w:space="0" w:color="auto"/>
      </w:divBdr>
    </w:div>
    <w:div w:id="1527519803">
      <w:bodyDiv w:val="1"/>
      <w:marLeft w:val="0"/>
      <w:marRight w:val="0"/>
      <w:marTop w:val="0"/>
      <w:marBottom w:val="0"/>
      <w:divBdr>
        <w:top w:val="none" w:sz="0" w:space="0" w:color="auto"/>
        <w:left w:val="none" w:sz="0" w:space="0" w:color="auto"/>
        <w:bottom w:val="none" w:sz="0" w:space="0" w:color="auto"/>
        <w:right w:val="none" w:sz="0" w:space="0" w:color="auto"/>
      </w:divBdr>
    </w:div>
    <w:div w:id="1601335822">
      <w:bodyDiv w:val="1"/>
      <w:marLeft w:val="0"/>
      <w:marRight w:val="0"/>
      <w:marTop w:val="0"/>
      <w:marBottom w:val="0"/>
      <w:divBdr>
        <w:top w:val="none" w:sz="0" w:space="0" w:color="auto"/>
        <w:left w:val="none" w:sz="0" w:space="0" w:color="auto"/>
        <w:bottom w:val="none" w:sz="0" w:space="0" w:color="auto"/>
        <w:right w:val="none" w:sz="0" w:space="0" w:color="auto"/>
      </w:divBdr>
    </w:div>
    <w:div w:id="21365558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lmgtouring.net/" TargetMode="Externa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roevisual.com/"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hyperlink" Target="http://www.lmgtouring.net/"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hyperlink" Target="mailto:marketing@roevisual.com" TargetMode="External"/><Relationship Id="rId2" Type="http://schemas.openxmlformats.org/officeDocument/2006/relationships/hyperlink" Target="http://www.roevisual.com" TargetMode="External"/><Relationship Id="rId1" Type="http://schemas.openxmlformats.org/officeDocument/2006/relationships/hyperlink" Target="mailto:marketing@roevisual.com" TargetMode="External"/><Relationship Id="rId4" Type="http://schemas.openxmlformats.org/officeDocument/2006/relationships/hyperlink" Target="http://www.roevisua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k/Library/Containers/com.kingsoft.wpsoffice.mac/Data/C:\Users\aeilhardt\Library\Group%2520Containers\UBF8T346G9.Office\User%2520Content.localized\Templates.localized\ROE%2520Visual%2520Press%2520Release%2520-%2520U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C:\Users\aeilhardt\Library\Group%20Containers\UBF8T346G9.Office\User%20Content.localized\Templates.localized\ROE%20Visual%20Press%20Release%20-%20US.dotx</Template>
  <TotalTime>30</TotalTime>
  <Pages>3</Pages>
  <Words>736</Words>
  <Characters>4200</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微软用户</vt:lpstr>
    </vt:vector>
  </TitlesOfParts>
  <Company>湘慧科技</Company>
  <LinksUpToDate>false</LinksUpToDate>
  <CharactersWithSpaces>4927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微软用户</dc:title>
  <dc:creator>Allison Eilhardt</dc:creator>
  <cp:lastModifiedBy>Brandon</cp:lastModifiedBy>
  <cp:revision>6</cp:revision>
  <cp:lastPrinted>2024-09-24T22:26:00Z</cp:lastPrinted>
  <dcterms:created xsi:type="dcterms:W3CDTF">2024-10-17T05:35:00Z</dcterms:created>
  <dcterms:modified xsi:type="dcterms:W3CDTF">2024-10-23T22:43:00Z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1033-5.5.1.7991</vt:lpwstr>
  </property>
  <property fmtid="{D5CDD505-2E9C-101B-9397-08002B2CF9AE}" pid="3" name="grammarly_documentId">
    <vt:lpwstr>documentId_7894</vt:lpwstr>
  </property>
  <property fmtid="{D5CDD505-2E9C-101B-9397-08002B2CF9AE}" pid="4" name="grammarly_documentContext">
    <vt:lpwstr>{"goals":[],"domain":"general","emotions":[],"dialect":"american"}</vt:lpwstr>
  </property>
  <property fmtid="{D5CDD505-2E9C-101B-9397-08002B2CF9AE}" pid="5" name="ICV">
    <vt:lpwstr>DD81C2813E4A455F9308D9661C58D017_43</vt:lpwstr>
  </property>
</Properties>
</file>